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jc w:val="center"/>
        <w:rPr>
          <w:sz w:val="28"/>
          <w:szCs w:val="28"/>
        </w:rPr>
      </w:pPr>
      <w:r>
        <w:rPr>
          <w:i/>
        </w:rPr>
        <w:t xml:space="preserve"> </w:t>
      </w:r>
      <w:r>
        <w:rPr>
          <w:sz w:val="28"/>
          <w:szCs w:val="28"/>
        </w:rPr>
        <w:t>МУНИЦИПАЛЬНОЕ ОБРАЗОВАНИЕ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СЕЛЬСКОЕ ПОСЕЛЕНИЕ СЕЛИЯРОВО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Ханты-Мансийский автономный округ-Югра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СЕЛЬСКОГО ПОСЕЛЕНИЯ СЕЛИЯРОВО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>
      <w:pPr>
        <w:jc w:val="center"/>
        <w:rPr>
          <w:b/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от 15</w:t>
      </w:r>
      <w:r>
        <w:rPr>
          <w:sz w:val="28"/>
          <w:szCs w:val="28"/>
        </w:rPr>
        <w:t>.01</w:t>
      </w:r>
      <w:r>
        <w:rPr>
          <w:sz w:val="28"/>
          <w:szCs w:val="28"/>
        </w:rPr>
        <w:t>.</w:t>
      </w:r>
      <w:r>
        <w:rPr>
          <w:sz w:val="28"/>
          <w:szCs w:val="28"/>
        </w:rPr>
        <w:t>2024</w:t>
      </w:r>
      <w:r>
        <w:rPr>
          <w:sz w:val="28"/>
          <w:szCs w:val="28"/>
        </w:rPr>
        <w:t xml:space="preserve">                                                                                                            </w:t>
      </w:r>
    </w:p>
    <w:p>
      <w:pPr>
        <w:pStyle w:val="NoSpacing"/>
        <w:spacing w:line="276" w:lineRule="auto"/>
        <w:ind w:firstLine="0"/>
        <w:rPr>
          <w:rFonts w:ascii="Times New Roman" w:cs="Times New Roman" w:hAnsi="Times New Roman"/>
          <w:i/>
          <w:sz w:val="24"/>
          <w:szCs w:val="24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с.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Селиярово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№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3</w:t>
      </w:r>
    </w:p>
    <w:p>
      <w:pPr>
        <w:pStyle w:val="NoSpacing"/>
        <w:spacing w:line="276" w:lineRule="auto"/>
        <w:ind w:firstLine="0"/>
        <w:rPr>
          <w:rFonts w:ascii="Times New Roman" w:cs="Times New Roman" w:hAnsi="Times New Roman"/>
          <w:i/>
          <w:sz w:val="24"/>
          <w:szCs w:val="24"/>
        </w:rPr>
      </w:pPr>
    </w:p>
    <w:p>
      <w:pPr>
        <w:pStyle w:val="NoSpacing"/>
        <w:spacing w:line="276" w:lineRule="auto"/>
        <w:rPr>
          <w:rFonts w:ascii="Times New Roman" w:cs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353"/>
      </w:tblGrid>
      <w:tr>
        <w:trPr/>
        <w:tc>
          <w:tcPr>
            <w:cnfStyle w:val="101000000000"/>
            <w:tcW w:w="5353" w:type="dxa"/>
            <w:shd w:val="clear" w:color="auto" w:fill="auto"/>
          </w:tcPr>
          <w:p>
            <w:pPr>
              <w:spacing w:line="276" w:lineRule="auto"/>
              <w:ind w:right="168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Об утверждении П</w:t>
            </w:r>
            <w:r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рограммы профилактики рисков причинения вреда (ущерба) охраняемым законом ценностям в области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муниципального контроля</w:t>
            </w:r>
            <w:r>
              <w:rPr>
                <w:bCs/>
                <w:color w:val="000000" w:themeColor="text1"/>
                <w:spacing w:val="-6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в сфере благоустройства на территории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сельского поселения </w:t>
            </w:r>
            <w:r>
              <w:rPr>
                <w:bCs/>
                <w:color w:val="000000" w:themeColor="text1"/>
                <w:sz w:val="28"/>
                <w:szCs w:val="28"/>
              </w:rPr>
              <w:t>Селиярово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bCs/>
                <w:color w:val="000000" w:themeColor="text1"/>
                <w:sz w:val="28"/>
                <w:szCs w:val="28"/>
              </w:rPr>
              <w:t>на 202</w:t>
            </w:r>
            <w:r>
              <w:rPr>
                <w:bCs/>
                <w:color w:val="000000" w:themeColor="text1"/>
                <w:sz w:val="28"/>
                <w:szCs w:val="28"/>
              </w:rPr>
              <w:t>4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год</w:t>
            </w:r>
          </w:p>
        </w:tc>
      </w:tr>
    </w:tbl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 w:val="28"/>
          <w:szCs w:val="28"/>
          <w:shd w:val="clear" w:color="auto" w:fill="ffffff"/>
        </w:rPr>
        <w:t xml:space="preserve">, решением Совета депутатов сельского поселения </w:t>
      </w:r>
      <w:r>
        <w:rPr>
          <w:sz w:val="28"/>
          <w:szCs w:val="28"/>
          <w:shd w:val="clear" w:color="auto" w:fill="ffffff"/>
        </w:rPr>
        <w:t>Селиярово</w:t>
      </w:r>
      <w:r>
        <w:rPr>
          <w:sz w:val="28"/>
          <w:szCs w:val="28"/>
          <w:shd w:val="clear" w:color="auto" w:fill="ffffff"/>
        </w:rPr>
        <w:t xml:space="preserve"> от 2</w:t>
      </w:r>
      <w:r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>07</w:t>
      </w:r>
      <w:r>
        <w:rPr>
          <w:sz w:val="28"/>
          <w:szCs w:val="28"/>
          <w:shd w:val="clear" w:color="auto" w:fill="ffffff"/>
        </w:rPr>
        <w:t>.202</w:t>
      </w:r>
      <w:r>
        <w:rPr>
          <w:sz w:val="28"/>
          <w:szCs w:val="28"/>
          <w:shd w:val="clear" w:color="auto" w:fill="ffffff"/>
        </w:rPr>
        <w:t>2</w:t>
      </w:r>
      <w:r>
        <w:rPr>
          <w:sz w:val="28"/>
          <w:szCs w:val="28"/>
          <w:shd w:val="clear" w:color="auto" w:fill="ffffff"/>
        </w:rPr>
        <w:t xml:space="preserve"> №</w:t>
      </w:r>
      <w:r>
        <w:rPr>
          <w:sz w:val="28"/>
          <w:szCs w:val="28"/>
          <w:shd w:val="clear" w:color="auto" w:fill="ffffff"/>
        </w:rPr>
        <w:t xml:space="preserve"> 163</w:t>
      </w:r>
      <w:r>
        <w:rPr>
          <w:sz w:val="28"/>
          <w:szCs w:val="28"/>
          <w:shd w:val="clear" w:color="auto" w:fill="ffffff"/>
        </w:rPr>
        <w:t xml:space="preserve"> «</w:t>
      </w:r>
      <w:r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</w:t>
      </w:r>
      <w:r>
        <w:rPr>
          <w:sz w:val="28"/>
          <w:szCs w:val="28"/>
        </w:rPr>
        <w:t xml:space="preserve">оложения о муниципальном контроле в сфере благоустройства на территории сельского поселения </w:t>
      </w:r>
      <w:r>
        <w:rPr>
          <w:sz w:val="28"/>
          <w:szCs w:val="28"/>
        </w:rPr>
        <w:t>Селиярово</w:t>
      </w:r>
      <w:r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</w:rPr>
        <w:t xml:space="preserve">: </w:t>
      </w:r>
    </w:p>
    <w:p>
      <w:pPr>
        <w:spacing w:line="276" w:lineRule="auto"/>
        <w:ind w:firstLine="709"/>
        <w:jc w:val="both"/>
        <w:rPr>
          <w:sz w:val="28"/>
          <w:szCs w:val="28"/>
        </w:rPr>
      </w:pPr>
    </w:p>
    <w:p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</w:t>
      </w:r>
      <w:r>
        <w:rPr>
          <w:bCs/>
          <w:sz w:val="28"/>
          <w:szCs w:val="28"/>
        </w:rPr>
        <w:t>П</w:t>
      </w:r>
      <w:r>
        <w:rPr>
          <w:bCs/>
          <w:sz w:val="28"/>
          <w:szCs w:val="28"/>
          <w:shd w:val="clear" w:color="auto" w:fill="ffffff"/>
        </w:rPr>
        <w:t>рограмм</w:t>
      </w:r>
      <w:r>
        <w:rPr>
          <w:bCs/>
          <w:sz w:val="28"/>
          <w:szCs w:val="28"/>
          <w:shd w:val="clear" w:color="auto" w:fill="ffffff"/>
        </w:rPr>
        <w:t>у</w:t>
      </w:r>
      <w:r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color w:val="000000" w:themeColor="text1"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 сфере благоустройства на территории</w:t>
      </w:r>
      <w:r>
        <w:rPr>
          <w:bCs/>
          <w:color w:val="000000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сельского поселения </w:t>
      </w:r>
      <w:r>
        <w:rPr>
          <w:bCs/>
          <w:color w:val="000000" w:themeColor="text1"/>
          <w:sz w:val="28"/>
          <w:szCs w:val="28"/>
        </w:rPr>
        <w:t>Селиярово</w:t>
      </w:r>
      <w:r>
        <w:rPr>
          <w:bCs/>
          <w:color w:val="000000" w:themeColor="text1"/>
          <w:sz w:val="28"/>
          <w:szCs w:val="28"/>
        </w:rPr>
        <w:t xml:space="preserve"> на 202</w:t>
      </w:r>
      <w:r>
        <w:rPr>
          <w:bCs/>
          <w:color w:val="000000" w:themeColor="text1"/>
          <w:sz w:val="28"/>
          <w:szCs w:val="28"/>
        </w:rPr>
        <w:t>4</w:t>
      </w:r>
      <w:r>
        <w:rPr>
          <w:bCs/>
          <w:color w:val="000000" w:themeColor="text1"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согласно приложению к настоящему постановлению.</w:t>
      </w:r>
    </w:p>
    <w:p>
      <w:pPr>
        <w:spacing w:line="23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t xml:space="preserve">  </w:t>
      </w:r>
      <w:r>
        <w:rPr>
          <w:sz w:val="28"/>
          <w:szCs w:val="28"/>
        </w:rPr>
        <w:t xml:space="preserve">Опубликовать (обнародовать) настоящее постановление </w:t>
      </w:r>
      <w:r>
        <w:rPr>
          <w:rFonts w:eastAsia="Calibri"/>
          <w:sz w:val="28"/>
          <w:szCs w:val="28"/>
          <w:lang w:eastAsia="en-US"/>
        </w:rPr>
        <w:t>в установленном порядке и разместить на официальном сайте администрации Ханты-Мансийского района в разделе «СП Селиярово».</w:t>
      </w:r>
    </w:p>
    <w:p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>
      <w:pPr>
        <w:pStyle w:val="ConsPlusNormal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ascii="Times New Roman" w:cs="Times New Roman" w:hAnsi="Times New Roman"/>
          <w:sz w:val="28"/>
          <w:szCs w:val="28"/>
        </w:rPr>
        <w:t>3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  <w:r>
        <w:rPr>
          <w:rFonts w:ascii="Times New Roman" w:cs="Times New Roman" w:hAnsi="Times New Roman"/>
          <w:bCs/>
          <w:sz w:val="28"/>
          <w:szCs w:val="28"/>
        </w:rPr>
        <w:t xml:space="preserve">Настоящее постановление </w:t>
      </w:r>
      <w:r>
        <w:rPr>
          <w:rFonts w:ascii="Times New Roman" w:cs="Times New Roman" w:eastAsia="Calibri" w:hAnsi="Times New Roman"/>
          <w:sz w:val="28"/>
          <w:szCs w:val="28"/>
          <w:lang w:eastAsia="en-US"/>
        </w:rPr>
        <w:t>вступает в силу после его официального опубликования (обнародов</w:t>
      </w:r>
      <w:r>
        <w:rPr>
          <w:rFonts w:ascii="Times New Roman" w:cs="Times New Roman" w:eastAsia="Calibri" w:hAnsi="Times New Roman"/>
          <w:sz w:val="28"/>
          <w:szCs w:val="28"/>
          <w:lang w:eastAsia="en-US"/>
        </w:rPr>
        <w:t>ания)</w:t>
      </w:r>
      <w:r>
        <w:rPr>
          <w:rFonts w:eastAsia="Calibri"/>
          <w:sz w:val="28"/>
          <w:szCs w:val="28"/>
          <w:lang w:eastAsia="en-US"/>
        </w:rPr>
        <w:t>.</w:t>
      </w:r>
    </w:p>
    <w:p>
      <w:pPr>
        <w:spacing w:line="276" w:lineRule="auto"/>
        <w:ind w:firstLine="709"/>
        <w:jc w:val="both"/>
        <w:rPr>
          <w:color w:val="0d0d0d"/>
          <w:sz w:val="28"/>
          <w:szCs w:val="28"/>
        </w:rPr>
      </w:pPr>
      <w:r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rPr>
          <w:sz w:val="28"/>
          <w:szCs w:val="28"/>
        </w:rPr>
      </w:pP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И.о.главы </w:t>
      </w:r>
    </w:p>
    <w:p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Н.Н.Сумкина</w:t>
      </w:r>
    </w:p>
    <w:p>
      <w:pPr>
        <w:spacing w:line="276" w:lineRule="auto"/>
        <w:rPr/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jc w:val="center"/>
        <w:rPr>
          <w:b/>
          <w:bCs/>
          <w:sz w:val="28"/>
          <w:szCs w:val="28"/>
        </w:rPr>
      </w:pPr>
    </w:p>
    <w:p>
      <w:pPr>
        <w:spacing w:line="276" w:lineRule="auto"/>
        <w:ind w:right="16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>
      <w:pPr>
        <w:spacing w:line="276" w:lineRule="auto"/>
        <w:ind w:right="16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>
      <w:pPr>
        <w:spacing w:line="276" w:lineRule="auto"/>
        <w:ind w:right="16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Селиярово</w:t>
      </w:r>
      <w:r>
        <w:rPr>
          <w:sz w:val="28"/>
          <w:szCs w:val="28"/>
        </w:rPr>
        <w:t xml:space="preserve"> </w:t>
      </w:r>
    </w:p>
    <w:p>
      <w:pPr>
        <w:spacing w:line="276" w:lineRule="auto"/>
        <w:ind w:right="168"/>
        <w:jc w:val="right"/>
        <w:rPr>
          <w:sz w:val="28"/>
          <w:szCs w:val="28"/>
        </w:rPr>
      </w:pPr>
      <w:r>
        <w:rPr>
          <w:sz w:val="28"/>
          <w:szCs w:val="28"/>
        </w:rPr>
        <w:t>от 15</w:t>
      </w:r>
      <w:r>
        <w:rPr>
          <w:sz w:val="28"/>
          <w:szCs w:val="28"/>
        </w:rPr>
        <w:t>.01</w:t>
      </w:r>
      <w:r>
        <w:rPr>
          <w:sz w:val="28"/>
          <w:szCs w:val="28"/>
        </w:rPr>
        <w:t xml:space="preserve">.2024 г. </w:t>
      </w:r>
      <w:r>
        <w:rPr>
          <w:sz w:val="28"/>
          <w:szCs w:val="28"/>
        </w:rPr>
        <w:t xml:space="preserve"> № 3</w:t>
      </w:r>
    </w:p>
    <w:p>
      <w:pPr>
        <w:shd w:val="clear" w:color="auto" w:fill="ffffff"/>
        <w:spacing w:line="276" w:lineRule="auto"/>
        <w:jc w:val="center"/>
        <w:rPr>
          <w:color w:val="000000" w:themeColor="text1"/>
          <w:sz w:val="28"/>
          <w:szCs w:val="28"/>
        </w:rPr>
      </w:pPr>
    </w:p>
    <w:p>
      <w:pPr>
        <w:spacing w:line="276" w:lineRule="auto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рограмма профилактики рисков причинения вреда (ущерба) охраняемым законом ценностям 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b/>
          <w:bCs/>
          <w:color w:val="000000" w:themeColor="text1"/>
          <w:sz w:val="28"/>
          <w:szCs w:val="28"/>
        </w:rPr>
        <w:t>сельского поселения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Селиярово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на</w:t>
      </w:r>
      <w:r>
        <w:rPr>
          <w:b/>
          <w:bCs/>
          <w:color w:val="000000" w:themeColor="text1"/>
          <w:sz w:val="28"/>
          <w:szCs w:val="28"/>
        </w:rPr>
        <w:t xml:space="preserve"> 202</w:t>
      </w:r>
      <w:r>
        <w:rPr>
          <w:b/>
          <w:bCs/>
          <w:color w:val="000000" w:themeColor="text1"/>
          <w:sz w:val="28"/>
          <w:szCs w:val="28"/>
        </w:rPr>
        <w:t>4</w:t>
      </w:r>
      <w:r>
        <w:rPr>
          <w:b/>
          <w:bCs/>
          <w:color w:val="000000" w:themeColor="text1"/>
          <w:sz w:val="28"/>
          <w:szCs w:val="28"/>
        </w:rPr>
        <w:t xml:space="preserve">год </w:t>
      </w:r>
    </w:p>
    <w:p>
      <w:pPr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– программа профилактики)</w:t>
      </w:r>
    </w:p>
    <w:p>
      <w:pPr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  <w:sz w:val="28"/>
          <w:szCs w:val="28"/>
        </w:rPr>
        <w:t xml:space="preserve">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</w:t>
      </w:r>
      <w:r>
        <w:rPr>
          <w:color w:val="000000" w:themeColor="text1"/>
          <w:sz w:val="28"/>
          <w:szCs w:val="28"/>
        </w:rPr>
        <w:t>Анализ текущего состояния осуществления вида контроля</w:t>
      </w:r>
      <w:r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>Федеральн</w:t>
      </w:r>
      <w:r>
        <w:rPr>
          <w:color w:val="000000" w:themeColor="text1"/>
          <w:sz w:val="28"/>
          <w:szCs w:val="28"/>
          <w:shd w:val="clear" w:color="auto" w:fill="ffffff"/>
        </w:rPr>
        <w:t>ого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закон</w:t>
      </w:r>
      <w:r>
        <w:rPr>
          <w:color w:val="000000" w:themeColor="text1"/>
          <w:sz w:val="28"/>
          <w:szCs w:val="28"/>
          <w:shd w:val="clear" w:color="auto" w:fill="ffffff"/>
        </w:rPr>
        <w:t>а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(далее – Федеральный закон № 170-ФЗ)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/>
          <w:sz w:val="28"/>
          <w:szCs w:val="28"/>
        </w:rPr>
        <w:t xml:space="preserve">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Селиярово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</w:t>
      </w:r>
      <w:r>
        <w:rPr>
          <w:color w:val="000000" w:themeColor="text1"/>
          <w:sz w:val="28"/>
          <w:szCs w:val="28"/>
          <w:shd w:val="clear" w:color="auto" w:fill="ffffff"/>
        </w:rPr>
        <w:t>26.12.2008 № 294-ФЗ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color w:val="000000" w:themeColor="text1"/>
          <w:sz w:val="28"/>
          <w:szCs w:val="28"/>
          <w:shd w:val="clear" w:color="auto" w:fill="ffffff"/>
        </w:rPr>
        <w:t>. Контроль за соблюдением</w:t>
      </w:r>
      <w:r>
        <w:rPr>
          <w:color w:val="000000" w:themeColor="text1"/>
          <w:sz w:val="28"/>
          <w:szCs w:val="28"/>
        </w:rPr>
        <w:t xml:space="preserve"> Правила благоустройства</w:t>
      </w:r>
      <w:r>
        <w:rPr>
          <w:rStyle w:val="Footnotereference"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осуществлялся </w:t>
      </w:r>
      <w:r>
        <w:rPr>
          <w:color w:val="000000" w:themeColor="text1"/>
          <w:sz w:val="28"/>
          <w:szCs w:val="28"/>
        </w:rPr>
        <w:t xml:space="preserve">исключительно </w:t>
      </w:r>
      <w:r>
        <w:rPr>
          <w:color w:val="000000" w:themeColor="text1"/>
          <w:sz w:val="28"/>
          <w:szCs w:val="28"/>
        </w:rPr>
        <w:t>в соответствии с законодательством об административных правонарушени</w:t>
      </w:r>
      <w:r>
        <w:rPr>
          <w:color w:val="000000" w:themeColor="text1"/>
          <w:sz w:val="28"/>
          <w:szCs w:val="28"/>
        </w:rPr>
        <w:t>ях</w:t>
      </w:r>
      <w:r>
        <w:rPr>
          <w:color w:val="000000" w:themeColor="text1"/>
          <w:sz w:val="28"/>
          <w:szCs w:val="28"/>
        </w:rPr>
        <w:t xml:space="preserve"> н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предмет выявления признаков административных правонарушений в сфере благоустройства, </w:t>
      </w:r>
      <w:r>
        <w:rPr>
          <w:color w:val="000000" w:themeColor="text1"/>
          <w:sz w:val="28"/>
          <w:szCs w:val="28"/>
        </w:rPr>
        <w:t>предусмотренных Законом</w:t>
      </w:r>
      <w:r>
        <w:rPr>
          <w:color w:val="000000" w:themeColor="text1"/>
          <w:sz w:val="28"/>
          <w:szCs w:val="28"/>
        </w:rPr>
        <w:t xml:space="preserve"> Ханты-Мансийского автономного округа – Югры от 11.06.2010 №102-оз «Об административных правонарушениях»</w:t>
      </w:r>
      <w:r>
        <w:rPr>
          <w:color w:val="000000" w:themeColor="text1"/>
          <w:sz w:val="28"/>
          <w:szCs w:val="28"/>
        </w:rPr>
        <w:t>.</w:t>
      </w:r>
    </w:p>
    <w:p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</w:t>
      </w:r>
      <w:r>
        <w:rPr>
          <w:color w:val="000000" w:themeColor="text1"/>
          <w:sz w:val="28"/>
          <w:szCs w:val="28"/>
        </w:rPr>
        <w:t>писание текущего развития профилактической деятельности контрольного органа</w:t>
      </w:r>
      <w:r>
        <w:rPr>
          <w:color w:val="000000" w:themeColor="text1"/>
          <w:sz w:val="28"/>
          <w:szCs w:val="28"/>
        </w:rPr>
        <w:t>.</w:t>
      </w:r>
    </w:p>
    <w:p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</w:t>
      </w:r>
      <w:r>
        <w:rPr>
          <w:color w:val="000000" w:themeColor="text1"/>
          <w:sz w:val="28"/>
          <w:szCs w:val="28"/>
        </w:rPr>
        <w:t xml:space="preserve">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</w:t>
      </w:r>
      <w:r>
        <w:rPr>
          <w:color w:val="000000" w:themeColor="text1"/>
          <w:sz w:val="28"/>
          <w:szCs w:val="28"/>
          <w:shd w:val="clear" w:color="auto" w:fill="ffffff"/>
        </w:rPr>
        <w:t>законом от 26.12.2008 № 294-ФЗ «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</w:t>
      </w:r>
      <w:r>
        <w:rPr>
          <w:color w:val="000000"/>
          <w:sz w:val="28"/>
          <w:szCs w:val="28"/>
        </w:rPr>
        <w:t xml:space="preserve">сельского поселения </w:t>
      </w:r>
      <w:r>
        <w:rPr>
          <w:color w:val="000000"/>
          <w:sz w:val="28"/>
          <w:szCs w:val="28"/>
        </w:rPr>
        <w:t>Селиярово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 также – администрация или контрольный орган) </w:t>
      </w:r>
      <w:r>
        <w:rPr>
          <w:color w:val="000000" w:themeColor="text1"/>
          <w:sz w:val="28"/>
          <w:szCs w:val="28"/>
        </w:rPr>
        <w:t>на системной основе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>не осуществлялась</w:t>
      </w:r>
      <w:r>
        <w:rPr>
          <w:color w:val="000000" w:themeColor="text1"/>
          <w:sz w:val="28"/>
          <w:szCs w:val="28"/>
        </w:rPr>
        <w:t>.</w:t>
      </w:r>
    </w:p>
    <w:p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</w:t>
      </w:r>
      <w:r>
        <w:rPr>
          <w:color w:val="000000" w:themeColor="text1"/>
          <w:sz w:val="28"/>
          <w:szCs w:val="28"/>
        </w:rPr>
        <w:t>роблем</w:t>
      </w:r>
      <w:r>
        <w:rPr>
          <w:color w:val="000000" w:themeColor="text1"/>
          <w:sz w:val="28"/>
          <w:szCs w:val="28"/>
        </w:rPr>
        <w:t>ам</w:t>
      </w:r>
      <w:r>
        <w:rPr>
          <w:color w:val="000000" w:themeColor="text1"/>
          <w:sz w:val="28"/>
          <w:szCs w:val="28"/>
        </w:rPr>
        <w:t>, на решение которых направлена программа профилактики</w:t>
      </w:r>
      <w:r>
        <w:rPr>
          <w:color w:val="000000" w:themeColor="text1"/>
          <w:sz w:val="28"/>
          <w:szCs w:val="28"/>
        </w:rPr>
        <w:t>, относятся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случаи</w:t>
      </w:r>
      <w:r>
        <w:rPr>
          <w:color w:val="000000" w:themeColor="text1"/>
          <w:sz w:val="28"/>
          <w:szCs w:val="28"/>
        </w:rPr>
        <w:t>:</w:t>
      </w:r>
    </w:p>
    <w:p>
      <w:pPr>
        <w:pStyle w:val="ConsPlusNormal"/>
        <w:spacing w:line="276" w:lineRule="auto"/>
        <w:ind w:firstLine="709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 xml:space="preserve">1) ненадлежащего </w:t>
      </w:r>
      <w:r>
        <w:rPr>
          <w:rFonts w:ascii="Times New Roman" w:cs="Times New Roman" w:hAnsi="Times New Roman"/>
          <w:color w:val="000000"/>
          <w:sz w:val="28"/>
          <w:szCs w:val="28"/>
        </w:rPr>
        <w:t>содержания прилегающих территорий</w:t>
      </w:r>
      <w:r>
        <w:rPr>
          <w:rFonts w:ascii="Times New Roman" w:cs="Times New Roman" w:hAnsi="Times New Roman"/>
          <w:color w:val="000000"/>
          <w:sz w:val="28"/>
          <w:szCs w:val="28"/>
        </w:rPr>
        <w:t>;</w:t>
      </w:r>
    </w:p>
    <w:p>
      <w:pPr>
        <w:pStyle w:val="ConsPlusNormal"/>
        <w:spacing w:line="276" w:lineRule="auto"/>
        <w:ind w:firstLine="709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 xml:space="preserve">2) </w:t>
      </w:r>
      <w:r>
        <w:rPr>
          <w:rFonts w:ascii="Times New Roman" w:cs="Times New Roman" w:hAnsi="Times New Roman"/>
          <w:color w:val="000000"/>
          <w:sz w:val="28"/>
          <w:szCs w:val="28"/>
          <w:lang w:eastAsia="ru-RU"/>
        </w:rPr>
        <w:t>несвоевременн</w:t>
      </w:r>
      <w:r>
        <w:rPr>
          <w:rFonts w:ascii="Times New Roman" w:cs="Times New Roman" w:hAnsi="Times New Roman"/>
          <w:color w:val="000000"/>
          <w:sz w:val="28"/>
          <w:szCs w:val="28"/>
          <w:lang w:eastAsia="ru-RU"/>
        </w:rPr>
        <w:t>ой</w:t>
      </w:r>
      <w:r>
        <w:rPr>
          <w:rFonts w:ascii="Times New Roman" w:cs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</w:rPr>
        <w:t>очистк</w:t>
      </w:r>
      <w:r>
        <w:rPr>
          <w:rFonts w:ascii="Times New Roman" w:cs="Times New Roman" w:hAnsi="Times New Roman"/>
          <w:color w:val="000000"/>
          <w:sz w:val="28"/>
          <w:szCs w:val="28"/>
        </w:rPr>
        <w:t>и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кровель зданий, сооружений от снега, наледи и сосулек; </w:t>
      </w:r>
    </w:p>
    <w:p>
      <w:pPr>
        <w:pStyle w:val="BodyText2"/>
        <w:tabs>
          <w:tab w:val="left" w:pos="0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еустранени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</w:t>
      </w:r>
      <w:r>
        <w:rPr>
          <w:color w:val="000000"/>
          <w:sz w:val="28"/>
          <w:szCs w:val="28"/>
        </w:rPr>
        <w:t>прилегающих территори</w:t>
      </w:r>
      <w:r>
        <w:rPr>
          <w:color w:val="000000"/>
          <w:sz w:val="28"/>
          <w:szCs w:val="28"/>
        </w:rPr>
        <w:t>ях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>
        <w:rPr>
          <w:color w:val="000000"/>
          <w:sz w:val="28"/>
          <w:szCs w:val="28"/>
        </w:rPr>
        <w:t>;</w:t>
      </w:r>
    </w:p>
    <w:p>
      <w:pPr>
        <w:pStyle w:val="BodyText2"/>
        <w:tabs>
          <w:tab w:val="left" w:pos="1200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складировани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твердых коммунальных отходов</w:t>
      </w:r>
      <w:r>
        <w:rPr>
          <w:color w:val="000000"/>
          <w:sz w:val="28"/>
          <w:szCs w:val="28"/>
        </w:rPr>
        <w:t xml:space="preserve"> вне выделенных для такого складирования мест</w:t>
      </w:r>
      <w:r>
        <w:rPr>
          <w:color w:val="000000"/>
          <w:sz w:val="28"/>
          <w:szCs w:val="28"/>
        </w:rPr>
        <w:t>;</w:t>
      </w:r>
    </w:p>
    <w:p>
      <w:pPr>
        <w:pStyle w:val="BodyText2"/>
        <w:tabs>
          <w:tab w:val="left" w:pos="1200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) </w:t>
      </w:r>
      <w:r>
        <w:rPr>
          <w:bCs/>
          <w:color w:val="000000"/>
          <w:sz w:val="28"/>
          <w:szCs w:val="28"/>
        </w:rPr>
        <w:t>выгул</w:t>
      </w:r>
      <w:r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 xml:space="preserve"> животных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>
        <w:rPr>
          <w:sz w:val="28"/>
          <w:szCs w:val="28"/>
        </w:rPr>
        <w:t>выпаса сельскохозяйственных животных и птиц на территориях общего пользования.</w:t>
      </w:r>
    </w:p>
    <w:p>
      <w:pPr>
        <w:pStyle w:val="ConsPlusNormal"/>
        <w:spacing w:line="276" w:lineRule="auto"/>
        <w:ind w:firstLine="709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bookmarkStart w:id="1" w:name="_Hlk82436369"/>
      <w:r>
        <w:rPr>
          <w:rFonts w:ascii="Times New Roman" w:cs="Times New Roman" w:hAnsi="Times New Roman"/>
          <w:color w:val="000000"/>
          <w:sz w:val="28"/>
          <w:szCs w:val="28"/>
        </w:rPr>
        <w:t>Наиболее распространенн</w:t>
      </w:r>
      <w:r>
        <w:rPr>
          <w:rFonts w:ascii="Times New Roman" w:cs="Times New Roman" w:hAnsi="Times New Roman"/>
          <w:color w:val="000000"/>
          <w:sz w:val="28"/>
          <w:szCs w:val="28"/>
        </w:rPr>
        <w:t>ыми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п</w:t>
      </w:r>
      <w:r>
        <w:rPr>
          <w:rFonts w:ascii="Times New Roman" w:cs="Times New Roman" w:hAnsi="Times New Roman"/>
          <w:color w:val="000000"/>
          <w:sz w:val="28"/>
          <w:szCs w:val="28"/>
        </w:rPr>
        <w:t>ричин</w:t>
      </w:r>
      <w:r>
        <w:rPr>
          <w:rFonts w:ascii="Times New Roman" w:cs="Times New Roman" w:hAnsi="Times New Roman"/>
          <w:color w:val="000000"/>
          <w:sz w:val="28"/>
          <w:szCs w:val="28"/>
        </w:rPr>
        <w:t>ами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</w:rPr>
        <w:t>перечисленных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здание 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комфортных условий проживания и 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сохранность </w:t>
      </w:r>
      <w:r>
        <w:rPr>
          <w:rFonts w:ascii="Times New Roman" w:cs="Times New Roman" w:hAnsi="Times New Roman"/>
          <w:color w:val="000000"/>
          <w:sz w:val="28"/>
          <w:szCs w:val="28"/>
        </w:rPr>
        <w:t>окружающей среды.</w:t>
      </w:r>
      <w:bookmarkEnd w:id="1"/>
    </w:p>
    <w:p>
      <w:pPr>
        <w:pStyle w:val="ConsPlusNormal"/>
        <w:spacing w:line="276" w:lineRule="auto"/>
        <w:ind w:firstLine="709"/>
        <w:jc w:val="both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>
      <w:pPr>
        <w:pStyle w:val="ConsPlusNormal"/>
        <w:spacing w:line="276" w:lineRule="auto"/>
        <w:ind w:firstLine="709"/>
        <w:jc w:val="both"/>
        <w:rPr>
          <w:rFonts w:ascii="Times New Roman" w:cs="Times New Roman" w:hAnsi="Times New Roman"/>
          <w:bCs/>
          <w:iCs/>
          <w:sz w:val="28"/>
          <w:szCs w:val="28"/>
        </w:rPr>
      </w:pPr>
      <w:r>
        <w:rPr>
          <w:rFonts w:ascii="Times New Roman" w:cs="Times New Roman" w:hAnsi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cs="Times New Roman" w:hAnsi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cs="Times New Roman" w:hAnsi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</w:t>
      </w:r>
      <w:r>
        <w:rPr>
          <w:rFonts w:ascii="Times New Roman" w:cs="Times New Roman" w:hAnsi="Times New Roman"/>
          <w:bCs/>
          <w:iCs/>
          <w:sz w:val="28"/>
          <w:szCs w:val="28"/>
        </w:rPr>
        <w:t xml:space="preserve">предусмотренными законодательством и муниципальными правовыми актами способами. </w:t>
      </w:r>
    </w:p>
    <w:p>
      <w:pPr>
        <w:pStyle w:val="ConsPlusNormal"/>
        <w:spacing w:line="276" w:lineRule="auto"/>
        <w:ind w:firstLine="709"/>
        <w:jc w:val="both"/>
        <w:rPr>
          <w:rFonts w:ascii="Times New Roman" w:cs="Times New Roman" w:hAnsi="Times New Roman"/>
          <w:iCs/>
          <w:color w:val="000000"/>
          <w:sz w:val="28"/>
          <w:szCs w:val="28"/>
        </w:rPr>
      </w:pPr>
      <w:r>
        <w:rPr>
          <w:rFonts w:ascii="Times New Roman" w:cs="Times New Roman" w:hAnsi="Times New Roman"/>
          <w:bCs/>
          <w:iCs/>
          <w:sz w:val="28"/>
          <w:szCs w:val="28"/>
        </w:rPr>
        <w:t xml:space="preserve">При реализации мероприятий программы профилактики </w:t>
      </w:r>
      <w:r>
        <w:rPr>
          <w:rFonts w:ascii="Times New Roman" w:cs="Times New Roman" w:hAnsi="Times New Roman"/>
          <w:bCs/>
          <w:iCs/>
          <w:sz w:val="28"/>
          <w:szCs w:val="28"/>
        </w:rPr>
        <w:t>повышенное внимание должно быть уделено контролируемым лицам, владеющим и</w:t>
      </w:r>
      <w:r>
        <w:rPr>
          <w:rFonts w:ascii="Times New Roman" w:cs="Times New Roman" w:hAnsi="Times New Roman"/>
          <w:bCs/>
          <w:iCs/>
          <w:sz w:val="28"/>
          <w:szCs w:val="28"/>
        </w:rPr>
        <w:t xml:space="preserve"> (или)</w:t>
      </w:r>
      <w:r>
        <w:rPr>
          <w:rFonts w:ascii="Times New Roman" w:cs="Times New Roman" w:hAnsi="Times New Roman"/>
          <w:bCs/>
          <w:iCs/>
          <w:sz w:val="28"/>
          <w:szCs w:val="28"/>
        </w:rPr>
        <w:t xml:space="preserve"> использующим</w:t>
      </w:r>
      <w:r>
        <w:rPr>
          <w:rFonts w:ascii="Times New Roman" w:cs="Times New Roman" w:hAnsi="Times New Roman"/>
          <w:bCs/>
          <w:iCs/>
          <w:sz w:val="28"/>
          <w:szCs w:val="28"/>
        </w:rPr>
        <w:t xml:space="preserve"> объекты муниципального контроля в сфере благоустройства</w:t>
      </w:r>
      <w:r>
        <w:rPr>
          <w:rFonts w:ascii="Times New Roman" w:cs="Times New Roman" w:hAnsi="Times New Roman"/>
          <w:bCs/>
          <w:iCs/>
          <w:sz w:val="28"/>
          <w:szCs w:val="28"/>
        </w:rPr>
        <w:t xml:space="preserve">, отнесенные к категориям </w:t>
      </w:r>
      <w:r>
        <w:rPr>
          <w:rFonts w:ascii="Times New Roman" w:cs="Times New Roman" w:hAnsi="Times New Roman"/>
          <w:bCs/>
          <w:iCs/>
          <w:sz w:val="28"/>
          <w:szCs w:val="28"/>
        </w:rPr>
        <w:t xml:space="preserve">высокого и </w:t>
      </w:r>
      <w:r>
        <w:rPr>
          <w:rFonts w:ascii="Times New Roman" w:cs="Times New Roman" w:hAnsi="Times New Roman"/>
          <w:bCs/>
          <w:iCs/>
          <w:sz w:val="28"/>
          <w:szCs w:val="28"/>
        </w:rPr>
        <w:t>среднего рисков.</w:t>
      </w:r>
      <w:r>
        <w:rPr>
          <w:rFonts w:ascii="Times New Roman" w:cs="Times New Roman" w:hAnsi="Times New Roman"/>
          <w:bCs/>
          <w:iCs/>
          <w:sz w:val="28"/>
          <w:szCs w:val="28"/>
        </w:rPr>
        <w:t xml:space="preserve"> </w:t>
      </w:r>
    </w:p>
    <w:p>
      <w:pPr>
        <w:pStyle w:val="S_1"/>
        <w:shd w:val="clear" w:color="auto" w:fill="ffffff"/>
        <w:spacing w:line="276" w:lineRule="auto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>
      <w:pPr>
        <w:pStyle w:val="S_1"/>
        <w:shd w:val="clear" w:color="auto" w:fill="ffffff"/>
        <w:spacing w:before="0" w:after="0"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>
      <w:pPr>
        <w:pStyle w:val="S_1"/>
        <w:shd w:val="clear" w:color="auto" w:fill="ffffff"/>
        <w:spacing w:before="0" w:after="0"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>
      <w:pPr>
        <w:pStyle w:val="S_1"/>
        <w:shd w:val="clear" w:color="auto" w:fill="ffffff"/>
        <w:spacing w:before="0" w:after="0"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>
      <w:pPr>
        <w:pStyle w:val="S_1"/>
        <w:shd w:val="clear" w:color="auto" w:fill="ffffff"/>
        <w:spacing w:before="0" w:after="0"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shd w:val="clear" w:color="auto" w:fill="ffffff"/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</w:t>
      </w:r>
      <w:r>
        <w:rPr>
          <w:color w:val="000000" w:themeColor="text1"/>
          <w:sz w:val="28"/>
          <w:szCs w:val="28"/>
        </w:rPr>
        <w:t xml:space="preserve">Для достижения </w:t>
      </w:r>
      <w:r>
        <w:rPr>
          <w:color w:val="000000" w:themeColor="text1"/>
          <w:sz w:val="28"/>
          <w:szCs w:val="28"/>
        </w:rPr>
        <w:t>ц</w:t>
      </w:r>
      <w:r>
        <w:rPr>
          <w:color w:val="000000" w:themeColor="text1"/>
          <w:sz w:val="28"/>
          <w:szCs w:val="28"/>
        </w:rPr>
        <w:t>ел</w:t>
      </w:r>
      <w:r>
        <w:rPr>
          <w:color w:val="000000" w:themeColor="text1"/>
          <w:sz w:val="28"/>
          <w:szCs w:val="28"/>
        </w:rPr>
        <w:t>ей</w:t>
      </w:r>
      <w:r>
        <w:rPr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</w:t>
      </w:r>
      <w:r>
        <w:rPr>
          <w:color w:val="000000" w:themeColor="text1"/>
          <w:sz w:val="28"/>
          <w:szCs w:val="28"/>
        </w:rPr>
        <w:t xml:space="preserve"> выполняются следующие задачи:</w:t>
      </w:r>
    </w:p>
    <w:p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</w:t>
      </w:r>
      <w:r>
        <w:rPr>
          <w:color w:val="000000" w:themeColor="text1"/>
          <w:sz w:val="28"/>
          <w:szCs w:val="28"/>
        </w:rPr>
        <w:t xml:space="preserve">анализ выявленных в результате проведения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ценка состояния подконтрольной среды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(о</w:t>
      </w:r>
      <w:r>
        <w:rPr>
          <w:sz w:val="28"/>
          <w:szCs w:val="28"/>
        </w:rPr>
        <w:t>ценка возможной угрозы причинения вреда жизни, здоровью граждан</w:t>
      </w:r>
      <w:r>
        <w:rPr>
          <w:sz w:val="28"/>
          <w:szCs w:val="28"/>
        </w:rPr>
        <w:t>)</w:t>
      </w:r>
      <w:r>
        <w:rPr>
          <w:sz w:val="28"/>
          <w:szCs w:val="28"/>
        </w:rPr>
        <w:t xml:space="preserve"> и установление зависимости видов и интенсивности профилактических мероприятий</w:t>
      </w:r>
      <w:r>
        <w:rPr>
          <w:sz w:val="28"/>
          <w:szCs w:val="28"/>
        </w:rPr>
        <w:t xml:space="preserve"> с учетом состояния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подконтрольной среды</w:t>
      </w:r>
      <w:r>
        <w:rPr>
          <w:sz w:val="28"/>
          <w:szCs w:val="28"/>
        </w:rPr>
        <w:t>;</w:t>
      </w:r>
    </w:p>
    <w:p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</w:t>
      </w:r>
      <w:r>
        <w:rPr>
          <w:sz w:val="28"/>
          <w:szCs w:val="28"/>
        </w:rPr>
        <w:t>состояния подконтрольной среды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>анализ</w:t>
      </w:r>
      <w:r>
        <w:rPr>
          <w:color w:val="000000" w:themeColor="text1"/>
          <w:sz w:val="28"/>
          <w:szCs w:val="28"/>
        </w:rPr>
        <w:t>а,</w:t>
      </w:r>
      <w:r>
        <w:rPr>
          <w:color w:val="000000" w:themeColor="text1"/>
          <w:sz w:val="28"/>
          <w:szCs w:val="28"/>
        </w:rPr>
        <w:t xml:space="preserve"> выявленных в результате проведения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</w:p>
    <w:p>
      <w:pPr>
        <w:pStyle w:val="S_1"/>
        <w:shd w:val="clear" w:color="auto" w:fill="ffffff"/>
        <w:spacing w:before="0" w:after="0" w:line="276" w:lineRule="auto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>
      <w:pPr>
        <w:pStyle w:val="S_1"/>
        <w:shd w:val="clear" w:color="auto" w:fill="ffffff"/>
        <w:spacing w:before="0" w:after="0" w:line="276" w:lineRule="auto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сроки (периодичность) их проведения</w:t>
      </w:r>
    </w:p>
    <w:p>
      <w:pPr>
        <w:pStyle w:val="S_1"/>
        <w:shd w:val="clear" w:color="auto" w:fill="ffffff"/>
        <w:spacing w:before="0" w:after="0" w:line="276" w:lineRule="auto"/>
        <w:rPr>
          <w:color w:val="22272f"/>
          <w:sz w:val="28"/>
          <w:szCs w:val="28"/>
        </w:rPr>
      </w:pPr>
    </w:p>
    <w:p>
      <w:pPr>
        <w:pStyle w:val="S_1"/>
        <w:shd w:val="clear" w:color="auto" w:fill="ffffff"/>
        <w:spacing w:before="0" w:after="0"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(периодичность) их проведения представлены в таблице.</w:t>
      </w:r>
    </w:p>
    <w:tbl>
      <w:tblPr>
        <w:tblW w:w="10185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"/>
        <w:gridCol w:w="2646"/>
        <w:gridCol w:w="3122"/>
        <w:gridCol w:w="1990"/>
        <w:gridCol w:w="1938"/>
      </w:tblGrid>
      <w:tr>
        <w:trPr/>
        <w:tc>
          <w:tcPr>
            <w:cnfStyle w:val="101000000000"/>
            <w:tcW w:w="4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№ п/п</w:t>
            </w:r>
          </w:p>
        </w:tc>
        <w:tc>
          <w:tcPr>
            <w:cnfStyle w:val="100000000000"/>
            <w:tcW w:w="26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 мероприятия</w:t>
            </w:r>
          </w:p>
        </w:tc>
        <w:tc>
          <w:tcPr>
            <w:cnfStyle w:val="100000000000"/>
            <w:tcW w:w="31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Содержание мероприятия</w:t>
            </w:r>
          </w:p>
        </w:tc>
        <w:tc>
          <w:tcPr>
            <w:cnfStyle w:val="100000000000"/>
            <w:tcW w:w="1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Срок реализации мероприятия</w:t>
            </w:r>
          </w:p>
        </w:tc>
        <w:tc>
          <w:tcPr>
            <w:cnfStyle w:val="100000000000"/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Ответственный </w:t>
            </w:r>
            <w:r>
              <w:rPr>
                <w:color w:val="000000" w:themeColor="text1"/>
              </w:rPr>
              <w:t>за реализацию мероприятия исполнитель</w:t>
            </w:r>
          </w:p>
        </w:tc>
      </w:tr>
      <w:tr>
        <w:trPr/>
        <w:tc>
          <w:tcPr>
            <w:cnfStyle w:val="001000100000"/>
            <w:tcW w:w="48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cnfStyle w:val="000000100000"/>
            <w:tcW w:w="264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/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Информирование контролируемых и иных лиц по вопросам соблюдения обязательных требований</w:t>
            </w:r>
          </w:p>
          <w:p>
            <w:pPr>
              <w:shd w:val="clear" w:color="auto" w:fill="ffffff"/>
              <w:spacing w:line="276" w:lineRule="auto"/>
              <w:ind w:firstLine="187"/>
              <w:jc w:val="center"/>
              <w:rPr>
                <w:color w:val="000000" w:themeColor="text1"/>
              </w:rPr>
            </w:pPr>
          </w:p>
          <w:p>
            <w:pPr>
              <w:spacing w:line="276" w:lineRule="auto"/>
              <w:ind w:firstLine="187"/>
              <w:jc w:val="center"/>
              <w:rPr>
                <w:color w:val="000000" w:themeColor="text1"/>
              </w:rPr>
            </w:pPr>
          </w:p>
        </w:tc>
        <w:tc>
          <w:tcPr>
            <w:cnfStyle w:val="000000100000"/>
            <w:tcW w:w="31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Р</w:t>
            </w:r>
            <w:r>
              <w:rPr>
                <w:color w:val="000000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  <w:r>
              <w:rPr>
                <w:color w:val="000000"/>
              </w:rPr>
              <w:t>Ханты-Мансийского района в разделе СП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Селиярово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cnfStyle w:val="000000100000"/>
            <w:tcW w:w="1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Ежегодно, по мере актуализации информации</w:t>
            </w:r>
          </w:p>
        </w:tc>
        <w:tc>
          <w:tcPr>
            <w:cnfStyle w:val="000000100000"/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Уполномоченное должностное лицо администрации сельского поселения </w:t>
            </w:r>
            <w:r>
              <w:rPr>
                <w:color w:val="000000" w:themeColor="text1"/>
              </w:rPr>
              <w:t>Селиярово</w:t>
            </w:r>
          </w:p>
        </w:tc>
      </w:tr>
      <w:tr>
        <w:trPr/>
        <w:tc>
          <w:tcPr>
            <w:cnfStyle w:val="001000010000"/>
            <w:tcW w:w="48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cnfStyle w:val="000000010000"/>
            <w:tcW w:w="264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/>
              <w:spacing w:line="276" w:lineRule="auto"/>
              <w:ind w:firstLine="187"/>
              <w:jc w:val="center"/>
              <w:rPr>
                <w:color w:val="000000"/>
              </w:rPr>
            </w:pPr>
          </w:p>
        </w:tc>
        <w:tc>
          <w:tcPr>
            <w:cnfStyle w:val="000000010000"/>
            <w:tcW w:w="31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 Р</w:t>
            </w:r>
            <w:r>
              <w:rPr>
                <w:color w:val="000000"/>
              </w:rPr>
              <w:t xml:space="preserve">азмещение сведений по вопросам соблюдения обязательных требований </w:t>
            </w:r>
            <w:r>
              <w:rPr>
                <w:color w:val="000000"/>
              </w:rPr>
              <w:t xml:space="preserve"> на </w:t>
            </w:r>
            <w:r>
              <w:rPr>
                <w:color w:val="000000"/>
              </w:rPr>
              <w:t>официальн</w:t>
            </w:r>
            <w:r>
              <w:rPr>
                <w:color w:val="000000"/>
              </w:rPr>
              <w:t>ом сайте Ханты-Мансийского района в разделе СП Селиярово</w:t>
            </w:r>
          </w:p>
        </w:tc>
        <w:tc>
          <w:tcPr>
            <w:cnfStyle w:val="000000010000"/>
            <w:tcW w:w="1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года</w:t>
            </w:r>
          </w:p>
        </w:tc>
        <w:tc>
          <w:tcPr>
            <w:cnfStyle w:val="000000010000"/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Уполномоченное должностное лицо администрации сельского поселения </w:t>
            </w:r>
            <w:r>
              <w:rPr>
                <w:color w:val="000000" w:themeColor="text1"/>
              </w:rPr>
              <w:t>Селиярово</w:t>
            </w:r>
          </w:p>
        </w:tc>
      </w:tr>
      <w:tr>
        <w:trPr>
          <w:trHeight w:val="2484"/>
        </w:trPr>
        <w:tc>
          <w:tcPr>
            <w:cnfStyle w:val="001000100000"/>
            <w:tcW w:w="489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cnfStyle w:val="000000100000"/>
            <w:tcW w:w="2646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hd w:val="clear" w:color="auto" w:fill="ffffff"/>
              <w:spacing w:line="276" w:lineRule="auto"/>
              <w:ind w:firstLine="187"/>
              <w:jc w:val="center"/>
              <w:rPr>
                <w:color w:val="000000"/>
              </w:rPr>
            </w:pPr>
          </w:p>
        </w:tc>
        <w:tc>
          <w:tcPr>
            <w:cnfStyle w:val="000000100000"/>
            <w:tcW w:w="312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 w:themeColor="text1"/>
              </w:rPr>
              <w:t>3. Р</w:t>
            </w:r>
            <w:r>
              <w:rPr>
                <w:color w:val="000000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cnfStyle w:val="000000100000"/>
            <w:tcW w:w="199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течение года</w:t>
            </w:r>
          </w:p>
        </w:tc>
        <w:tc>
          <w:tcPr>
            <w:cnfStyle w:val="000000100000"/>
            <w:tcW w:w="193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Уполномоченное должностное лицо администрации сельского поселения</w:t>
            </w:r>
            <w:r>
              <w:rPr>
                <w:color w:val="000000" w:themeColor="text1"/>
              </w:rPr>
              <w:t xml:space="preserve"> Селиярово</w:t>
            </w:r>
          </w:p>
        </w:tc>
      </w:tr>
      <w:tr>
        <w:trPr/>
        <w:tc>
          <w:tcPr>
            <w:cnfStyle w:val="001000010000"/>
            <w:tcW w:w="48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cnfStyle w:val="000000010000"/>
            <w:tcW w:w="2646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cs="Times New Roman" w:hAnsi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в сфере благоустройства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:</w:t>
            </w:r>
          </w:p>
          <w:p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организация и осуществление контроля в сфере благоустройства;</w:t>
            </w:r>
          </w:p>
          <w:p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 xml:space="preserve">- порядок обжалования действий (бездействия) должностных лиц, уполномоченных осуществлять </w:t>
            </w: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муниципальный контроль;</w:t>
            </w:r>
          </w:p>
          <w:p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cnfStyle w:val="000000010000"/>
            <w:tcW w:w="31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S_1"/>
              <w:shd w:val="clear" w:color="auto" w:fill="ffffff"/>
              <w:spacing w:before="0" w:after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>
            <w:pPr>
              <w:pStyle w:val="S_1"/>
              <w:shd w:val="clear" w:color="auto" w:fill="ffffff"/>
              <w:spacing w:before="0" w:after="0" w:line="276" w:lineRule="auto"/>
              <w:jc w:val="center"/>
              <w:rPr>
                <w:color w:val="000000" w:themeColor="text1"/>
              </w:rPr>
            </w:pPr>
          </w:p>
          <w:p>
            <w:pPr>
              <w:pStyle w:val="S_1"/>
              <w:shd w:val="clear" w:color="auto" w:fill="ffffff"/>
              <w:spacing w:before="0" w:after="0"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cnfStyle w:val="000000010000"/>
            <w:tcW w:w="1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</w:p>
          <w:p>
            <w:pPr>
              <w:spacing w:line="276" w:lineRule="auto"/>
              <w:jc w:val="center"/>
              <w:rPr>
                <w:color w:val="000000" w:themeColor="text1"/>
              </w:rPr>
            </w:pPr>
          </w:p>
          <w:p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cnfStyle w:val="000000010000"/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Уполномоченное должностное лицо администрации сельского поселения </w:t>
            </w:r>
            <w:r>
              <w:rPr>
                <w:color w:val="000000" w:themeColor="text1"/>
              </w:rPr>
              <w:t>Селиярово</w:t>
            </w:r>
            <w:r>
              <w:rPr>
                <w:color w:val="000000" w:themeColor="text1"/>
              </w:rPr>
              <w:t xml:space="preserve"> </w:t>
            </w:r>
          </w:p>
        </w:tc>
      </w:tr>
      <w:tr>
        <w:trPr/>
        <w:tc>
          <w:tcPr>
            <w:cnfStyle w:val="001000100000"/>
            <w:tcW w:w="48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cnfStyle w:val="000000100000"/>
            <w:tcW w:w="2646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cnfStyle w:val="000000100000"/>
            <w:tcW w:w="31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S_1"/>
              <w:shd w:val="clear" w:color="auto" w:fill="ffffff"/>
              <w:spacing w:before="0" w:after="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Консультирование контролируемых лиц в </w:t>
            </w:r>
            <w:r>
              <w:rPr>
                <w:color w:val="000000" w:themeColor="text1"/>
              </w:rPr>
              <w:t>письменной</w:t>
            </w:r>
            <w:r>
              <w:rPr>
                <w:color w:val="000000" w:themeColor="text1"/>
              </w:rPr>
              <w:t xml:space="preserve"> форме</w:t>
            </w:r>
          </w:p>
        </w:tc>
        <w:tc>
          <w:tcPr>
            <w:cnfStyle w:val="000000100000"/>
            <w:tcW w:w="1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  <w:shd w:val="clear" w:color="auto" w:fill="ffffff"/>
              </w:rPr>
            </w:pPr>
            <w:r>
              <w:rPr>
                <w:color w:val="000000" w:themeColor="text1"/>
              </w:rPr>
              <w:t>При обращении лица, нуждающегося в консультировании</w:t>
            </w:r>
            <w:r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в течение 30 дней со дня регистрации администрацией письменного обращения, если более короткий </w:t>
            </w:r>
            <w:r>
              <w:rPr>
                <w:color w:val="000000" w:themeColor="text1"/>
              </w:rPr>
              <w:t>срок не предусмотрен законодательством</w:t>
            </w:r>
          </w:p>
          <w:p>
            <w:pPr>
              <w:spacing w:line="276" w:lineRule="auto"/>
              <w:jc w:val="center"/>
              <w:rPr>
                <w:color w:val="000000" w:themeColor="text1"/>
              </w:rPr>
            </w:pPr>
          </w:p>
          <w:p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cnfStyle w:val="000000100000"/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Уполномоченное должностное лицо администрации сельского поселения </w:t>
            </w:r>
            <w:r>
              <w:rPr>
                <w:color w:val="000000" w:themeColor="text1"/>
              </w:rPr>
              <w:t>Селиярово</w:t>
            </w:r>
            <w:r>
              <w:rPr>
                <w:color w:val="000000" w:themeColor="text1"/>
              </w:rPr>
              <w:t xml:space="preserve"> </w:t>
            </w:r>
          </w:p>
        </w:tc>
      </w:tr>
      <w:tr>
        <w:trPr/>
        <w:tc>
          <w:tcPr>
            <w:cnfStyle w:val="001000010000"/>
            <w:tcW w:w="48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cnfStyle w:val="000000010000"/>
            <w:tcW w:w="264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/>
            </w:pPr>
            <w:r>
              <w:rPr>
                <w:color w:val="000000" w:themeColor="text1"/>
              </w:rPr>
              <w:t>Профилактический визит</w:t>
            </w:r>
            <w:r>
              <w:rPr>
                <w:color w:val="000000" w:themeColor="text1"/>
              </w:rPr>
              <w:t>, в ходе которого контролируемое лицо</w:t>
            </w:r>
            <w:r>
              <w:t xml:space="preserve">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объектов контроля, исходя из их отнесения к соответствующей категории риска</w:t>
            </w:r>
          </w:p>
        </w:tc>
        <w:tc>
          <w:tcPr>
            <w:cnfStyle w:val="000000010000"/>
            <w:tcW w:w="31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S_1"/>
              <w:shd w:val="clear" w:color="auto" w:fill="ffffff"/>
              <w:spacing w:line="276" w:lineRule="auto"/>
              <w:jc w:val="center"/>
              <w:rPr>
                <w:color w:val="000000" w:themeColor="text1"/>
              </w:rPr>
            </w:pPr>
            <w: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cnfStyle w:val="000000010000"/>
            <w:tcW w:w="19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/>
            </w:pPr>
            <w:r>
              <w:t>Один раз в год в отношении контролируемых лиц, приступающих к осуществлению деятельности в отношении объектов контроля, отнесенных к категории высокого риска;</w:t>
            </w:r>
          </w:p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отношении иных контролируемых лиц – по мере необходимости</w:t>
            </w:r>
          </w:p>
          <w:p>
            <w:pPr>
              <w:spacing w:line="276" w:lineRule="auto"/>
              <w:jc w:val="center"/>
              <w:rPr>
                <w:color w:val="000000" w:themeColor="text1"/>
              </w:rPr>
            </w:pPr>
          </w:p>
          <w:p>
            <w:pPr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cnfStyle w:val="000000010000"/>
            <w:tcW w:w="1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Уполномоченное должностное лицо администрации сельского поселения </w:t>
            </w:r>
            <w:r>
              <w:rPr>
                <w:color w:val="000000" w:themeColor="text1"/>
              </w:rPr>
              <w:t>Селиярово</w:t>
            </w:r>
          </w:p>
        </w:tc>
      </w:tr>
    </w:tbl>
    <w:p>
      <w:pPr>
        <w:pStyle w:val="S_1"/>
        <w:shd w:val="clear" w:color="auto" w:fill="ffffff"/>
        <w:spacing w:before="0" w:after="0" w:line="276" w:lineRule="auto"/>
        <w:ind w:firstLine="709"/>
        <w:rPr>
          <w:color w:val="22272f"/>
          <w:sz w:val="28"/>
          <w:szCs w:val="28"/>
        </w:rPr>
      </w:pPr>
    </w:p>
    <w:p>
      <w:pPr>
        <w:pStyle w:val="S_1"/>
        <w:shd w:val="clear" w:color="auto" w:fill="ffffff"/>
        <w:spacing w:before="0" w:after="0" w:line="276" w:lineRule="auto"/>
        <w:jc w:val="center"/>
        <w:rPr>
          <w:color w:val="22272f"/>
          <w:sz w:val="28"/>
          <w:szCs w:val="28"/>
        </w:rPr>
      </w:pPr>
    </w:p>
    <w:p>
      <w:pPr>
        <w:pStyle w:val="S_1"/>
        <w:shd w:val="clear" w:color="auto" w:fill="ffffff"/>
        <w:spacing w:before="0" w:after="0" w:line="276" w:lineRule="auto"/>
        <w:jc w:val="center"/>
        <w:rPr>
          <w:color w:val="22272f"/>
          <w:sz w:val="28"/>
          <w:szCs w:val="28"/>
        </w:rPr>
      </w:pPr>
    </w:p>
    <w:p>
      <w:pPr>
        <w:pStyle w:val="S_1"/>
        <w:shd w:val="clear" w:color="auto" w:fill="ffffff"/>
        <w:spacing w:before="0" w:after="0" w:line="276" w:lineRule="auto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>
      <w:pPr>
        <w:spacing w:line="276" w:lineRule="auto"/>
        <w:jc w:val="both"/>
        <w:rPr>
          <w:color w:val="22272f"/>
          <w:sz w:val="28"/>
          <w:szCs w:val="28"/>
        </w:rPr>
      </w:pPr>
    </w:p>
    <w:p>
      <w:pPr>
        <w:spacing w:line="276" w:lineRule="auto"/>
        <w:ind w:firstLine="709"/>
        <w:jc w:val="both"/>
        <w:rPr>
          <w:i/>
          <w:iCs/>
          <w:sz w:val="28"/>
          <w:szCs w:val="28"/>
        </w:rPr>
      </w:pPr>
      <w:r>
        <w:rPr>
          <w:color w:val="22272f"/>
          <w:sz w:val="28"/>
          <w:szCs w:val="28"/>
        </w:rPr>
        <w:t>Показатели результативности программы профилактики</w:t>
      </w:r>
      <w:r>
        <w:rPr>
          <w:color w:val="22272f"/>
          <w:sz w:val="28"/>
          <w:szCs w:val="28"/>
        </w:rPr>
        <w:t xml:space="preserve"> определяются в соответствии со следующей таблицей</w:t>
      </w:r>
      <w:r>
        <w:rPr>
          <w:color w:val="22272f"/>
          <w:sz w:val="28"/>
          <w:szCs w:val="28"/>
        </w:rPr>
        <w:t>.</w:t>
      </w:r>
    </w:p>
    <w:p>
      <w:pPr>
        <w:spacing w:line="276" w:lineRule="auto"/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>
        <w:trPr/>
        <w:tc>
          <w:tcPr>
            <w:cnfStyle w:val="000010100000"/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№ п/п</w:t>
            </w:r>
          </w:p>
        </w:tc>
        <w:tc>
          <w:tcPr>
            <w:cnfStyle w:val="000001100000"/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Наименование показателя</w:t>
            </w:r>
          </w:p>
        </w:tc>
        <w:tc>
          <w:tcPr>
            <w:cnfStyle w:val="000010100000"/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Единица измерения, свидетельствующая о </w:t>
            </w:r>
            <w:r>
              <w:rPr>
                <w:szCs w:val="20"/>
              </w:rPr>
              <w:t xml:space="preserve">максимальной </w:t>
            </w:r>
            <w:r>
              <w:rPr>
                <w:szCs w:val="20"/>
              </w:rPr>
              <w:t xml:space="preserve">результативности </w:t>
            </w:r>
            <w:r>
              <w:rPr>
                <w:szCs w:val="20"/>
              </w:rPr>
              <w:t>программы профилактики</w:t>
            </w:r>
          </w:p>
        </w:tc>
      </w:tr>
      <w:tr>
        <w:trPr/>
        <w:tc>
          <w:tcPr>
            <w:cnfStyle w:val="000010010000"/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cnfStyle w:val="000001010000"/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Полнота информации, размещенной на официальном сайте </w:t>
            </w:r>
            <w:r>
              <w:rPr>
                <w:szCs w:val="20"/>
              </w:rPr>
              <w:t xml:space="preserve">администрации </w:t>
            </w:r>
            <w:r>
              <w:rPr>
                <w:szCs w:val="20"/>
              </w:rPr>
              <w:t>в соответствии с частью 3 статьи 46 Федерального закона от 31</w:t>
            </w:r>
            <w:r>
              <w:rPr>
                <w:szCs w:val="20"/>
              </w:rPr>
              <w:t>.07.</w:t>
            </w:r>
            <w:r>
              <w:rPr>
                <w:szCs w:val="20"/>
              </w:rPr>
              <w:t>202</w:t>
            </w:r>
            <w:r>
              <w:rPr>
                <w:szCs w:val="20"/>
              </w:rPr>
              <w:t>0</w:t>
            </w:r>
            <w:r>
              <w:rPr>
                <w:szCs w:val="20"/>
              </w:rPr>
              <w:t xml:space="preserve">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cnfStyle w:val="000010010000"/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100 %</w:t>
            </w:r>
          </w:p>
        </w:tc>
      </w:tr>
      <w:tr>
        <w:trPr/>
        <w:tc>
          <w:tcPr>
            <w:cnfStyle w:val="000010100000"/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2.</w:t>
            </w:r>
          </w:p>
        </w:tc>
        <w:tc>
          <w:tcPr>
            <w:cnfStyle w:val="000001100000"/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color w:val="000000" w:themeColor="text1"/>
                <w:szCs w:val="20"/>
              </w:rPr>
              <w:t>Количество р</w:t>
            </w:r>
            <w:r>
              <w:rPr>
                <w:color w:val="000000"/>
                <w:szCs w:val="20"/>
              </w:rPr>
              <w:t xml:space="preserve">азмещений сведений по вопросам соблюдения обязательных требований в </w:t>
            </w:r>
            <w:r>
              <w:rPr>
                <w:color w:val="000000"/>
              </w:rPr>
              <w:t xml:space="preserve">официальном </w:t>
            </w:r>
            <w:r>
              <w:rPr>
                <w:color w:val="000000"/>
              </w:rPr>
              <w:t xml:space="preserve">сайте  Ханты-Мансийского района в разделе СП Селиярово </w:t>
            </w:r>
          </w:p>
        </w:tc>
        <w:tc>
          <w:tcPr>
            <w:cnfStyle w:val="000010100000"/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</w:tr>
      <w:tr>
        <w:trPr/>
        <w:tc>
          <w:tcPr>
            <w:cnfStyle w:val="000010010000"/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3.</w:t>
            </w:r>
          </w:p>
        </w:tc>
        <w:tc>
          <w:tcPr>
            <w:cnfStyle w:val="000001010000"/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  <w:szCs w:val="20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zCs w:val="20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cnfStyle w:val="000010010000"/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100 %</w:t>
            </w:r>
          </w:p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(если имелись случаи </w:t>
            </w:r>
            <w:r>
              <w:rPr>
                <w:color w:val="000000" w:themeColor="text1"/>
                <w:szCs w:val="20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zCs w:val="20"/>
                <w:shd w:val="clear" w:color="auto" w:fill="ffffff"/>
              </w:rPr>
              <w:t>или признаков нарушений обязательных требований</w:t>
            </w:r>
            <w:r>
              <w:rPr>
                <w:szCs w:val="20"/>
              </w:rPr>
              <w:t>)</w:t>
            </w:r>
          </w:p>
        </w:tc>
      </w:tr>
      <w:tr>
        <w:trPr/>
        <w:tc>
          <w:tcPr>
            <w:cnfStyle w:val="000010100000"/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4.</w:t>
            </w:r>
          </w:p>
        </w:tc>
        <w:tc>
          <w:tcPr>
            <w:cnfStyle w:val="000001100000"/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color w:val="000000" w:themeColor="text1"/>
                <w:szCs w:val="20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cnfStyle w:val="000010100000"/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0%</w:t>
            </w:r>
          </w:p>
        </w:tc>
      </w:tr>
      <w:tr>
        <w:trPr/>
        <w:tc>
          <w:tcPr>
            <w:cnfStyle w:val="000010010000"/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5.</w:t>
            </w:r>
          </w:p>
        </w:tc>
        <w:tc>
          <w:tcPr>
            <w:cnfStyle w:val="000001010000"/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color w:val="000000" w:themeColor="text1"/>
                <w:szCs w:val="20"/>
              </w:rPr>
            </w:pPr>
            <w:r>
              <w:rPr>
                <w:color w:val="000000" w:themeColor="text1"/>
                <w:szCs w:val="20"/>
              </w:rPr>
              <w:t xml:space="preserve">Доля случаев повторного обращения контролируемых лиц в письменной форме по тому же вопросу </w:t>
            </w:r>
            <w:r>
              <w:rPr>
                <w:color w:val="000000" w:themeColor="text1"/>
                <w:szCs w:val="20"/>
              </w:rPr>
              <w:t>муниципального контроля</w:t>
            </w:r>
            <w:r>
              <w:rPr>
                <w:color w:val="000000" w:themeColor="text1"/>
                <w:spacing w:val="-6"/>
                <w:szCs w:val="20"/>
              </w:rPr>
              <w:t xml:space="preserve"> </w:t>
            </w:r>
            <w:r>
              <w:rPr>
                <w:color w:val="000000"/>
                <w:szCs w:val="20"/>
              </w:rPr>
              <w:t>в сфере благоустройства</w:t>
            </w:r>
          </w:p>
        </w:tc>
        <w:tc>
          <w:tcPr>
            <w:cnfStyle w:val="000010010000"/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0%</w:t>
            </w:r>
          </w:p>
        </w:tc>
      </w:tr>
      <w:tr>
        <w:trPr/>
        <w:tc>
          <w:tcPr>
            <w:cnfStyle w:val="000010100000"/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  <w:r>
              <w:rPr>
                <w:szCs w:val="20"/>
              </w:rPr>
              <w:t>.</w:t>
            </w:r>
          </w:p>
        </w:tc>
        <w:tc>
          <w:tcPr>
            <w:cnfStyle w:val="000001100000"/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Количество </w:t>
            </w:r>
            <w:r>
              <w:rPr>
                <w:color w:val="000000"/>
                <w:szCs w:val="20"/>
              </w:rPr>
              <w:t>собраний и конференций граждан, на которых</w:t>
            </w:r>
            <w:r>
              <w:rPr>
                <w:color w:val="000000" w:themeColor="text1"/>
                <w:szCs w:val="20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szCs w:val="20"/>
              </w:rPr>
              <w:t xml:space="preserve"> по вопросам </w:t>
            </w:r>
            <w:r>
              <w:rPr>
                <w:color w:val="000000" w:themeColor="text1"/>
                <w:szCs w:val="20"/>
              </w:rPr>
              <w:t>муниципального контроля</w:t>
            </w:r>
            <w:r>
              <w:rPr>
                <w:color w:val="000000" w:themeColor="text1"/>
                <w:spacing w:val="-6"/>
                <w:szCs w:val="20"/>
              </w:rPr>
              <w:t xml:space="preserve"> </w:t>
            </w:r>
            <w:r>
              <w:rPr>
                <w:color w:val="000000"/>
                <w:szCs w:val="20"/>
              </w:rPr>
              <w:t xml:space="preserve">в сфере </w:t>
            </w:r>
            <w:r>
              <w:rPr>
                <w:color w:val="000000"/>
                <w:szCs w:val="20"/>
              </w:rPr>
              <w:t xml:space="preserve">благоустройства </w:t>
            </w:r>
            <w:r>
              <w:rPr>
                <w:color w:val="000000"/>
                <w:szCs w:val="20"/>
              </w:rPr>
              <w:t>в устной форме</w:t>
            </w:r>
          </w:p>
        </w:tc>
        <w:tc>
          <w:tcPr>
            <w:cnfStyle w:val="000010100000"/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</w:tr>
      <w:tr>
        <w:trPr/>
        <w:tc>
          <w:tcPr>
            <w:cnfStyle w:val="000010010000"/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7.</w:t>
            </w:r>
          </w:p>
        </w:tc>
        <w:tc>
          <w:tcPr>
            <w:cnfStyle w:val="000001010000"/>
            <w:tcW w:w="6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Количество проведенных обязательных профилактических визитов (в отношении контролируемых лиц, приступающих к осуществлению деятельности в отношении объектов контроля, отнесенных к категории высокого риск</w:t>
            </w:r>
            <w:r>
              <w:rPr>
                <w:szCs w:val="20"/>
              </w:rPr>
              <w:t>а</w:t>
            </w:r>
            <w:r>
              <w:rPr>
                <w:szCs w:val="20"/>
              </w:rPr>
              <w:t>) в год</w:t>
            </w:r>
          </w:p>
        </w:tc>
        <w:tc>
          <w:tcPr>
            <w:cnfStyle w:val="000010010000"/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76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100%</w:t>
            </w:r>
          </w:p>
        </w:tc>
      </w:tr>
    </w:tbl>
    <w:p>
      <w:pPr>
        <w:pStyle w:val="S_1"/>
        <w:shd w:val="clear" w:color="auto" w:fill="ffffff"/>
        <w:spacing w:before="0" w:after="0" w:line="276" w:lineRule="auto"/>
        <w:jc w:val="center"/>
        <w:rPr>
          <w:b/>
          <w:bCs/>
          <w:color w:val="22272f"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>
        <w:rPr>
          <w:color w:val="22272f"/>
          <w:sz w:val="28"/>
          <w:szCs w:val="28"/>
        </w:rPr>
        <w:t>программы профилактики</w:t>
      </w:r>
      <w:r>
        <w:rPr>
          <w:color w:val="22272f"/>
          <w:sz w:val="28"/>
          <w:szCs w:val="28"/>
        </w:rPr>
        <w:t xml:space="preserve"> понимается оценка изменения количества нарушений обязательных требований, </w:t>
      </w:r>
      <w:r>
        <w:rPr>
          <w:color w:val="22272f"/>
          <w:sz w:val="28"/>
          <w:szCs w:val="28"/>
        </w:rPr>
        <w:t xml:space="preserve">в том числе </w:t>
      </w:r>
      <w:r>
        <w:rPr>
          <w:sz w:val="28"/>
          <w:szCs w:val="28"/>
        </w:rPr>
        <w:t>в отношении</w:t>
      </w:r>
      <w:r>
        <w:rPr>
          <w:bCs/>
          <w:iCs/>
          <w:sz w:val="28"/>
          <w:szCs w:val="28"/>
        </w:rPr>
        <w:t xml:space="preserve"> объектов</w:t>
      </w:r>
      <w:r>
        <w:rPr>
          <w:sz w:val="28"/>
          <w:szCs w:val="28"/>
        </w:rPr>
        <w:t xml:space="preserve"> муниципального контроля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 сфере благоустройства</w:t>
      </w:r>
      <w:r>
        <w:rPr>
          <w:bCs/>
          <w:iCs/>
          <w:sz w:val="28"/>
          <w:szCs w:val="28"/>
        </w:rPr>
        <w:t xml:space="preserve">, отнесенных к категориям </w:t>
      </w:r>
      <w:r>
        <w:rPr>
          <w:bCs/>
          <w:iCs/>
          <w:sz w:val="28"/>
          <w:szCs w:val="28"/>
        </w:rPr>
        <w:t>выс</w:t>
      </w:r>
      <w:r>
        <w:rPr>
          <w:bCs/>
          <w:iCs/>
          <w:sz w:val="28"/>
          <w:szCs w:val="28"/>
        </w:rPr>
        <w:t>о</w:t>
      </w:r>
      <w:r>
        <w:rPr>
          <w:bCs/>
          <w:iCs/>
          <w:sz w:val="28"/>
          <w:szCs w:val="28"/>
        </w:rPr>
        <w:t>кого</w:t>
      </w:r>
      <w:r>
        <w:rPr>
          <w:bCs/>
          <w:iCs/>
          <w:sz w:val="28"/>
          <w:szCs w:val="28"/>
        </w:rPr>
        <w:t xml:space="preserve"> и </w:t>
      </w:r>
      <w:r>
        <w:rPr>
          <w:bCs/>
          <w:iCs/>
          <w:sz w:val="28"/>
          <w:szCs w:val="28"/>
        </w:rPr>
        <w:t>среднего</w:t>
      </w:r>
      <w:r>
        <w:rPr>
          <w:bCs/>
          <w:iCs/>
          <w:sz w:val="28"/>
          <w:szCs w:val="28"/>
        </w:rPr>
        <w:t xml:space="preserve"> рисков, по итогам проведенных профилактических мероприятий. </w:t>
      </w:r>
    </w:p>
    <w:p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</w:t>
      </w:r>
      <w:r>
        <w:rPr>
          <w:sz w:val="28"/>
          <w:szCs w:val="28"/>
        </w:rPr>
        <w:t>г</w:t>
      </w:r>
      <w:r>
        <w:rPr>
          <w:sz w:val="28"/>
          <w:szCs w:val="28"/>
        </w:rPr>
        <w:t xml:space="preserve">лавой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Селиярово</w:t>
      </w:r>
      <w:r>
        <w:rPr>
          <w:sz w:val="28"/>
          <w:szCs w:val="28"/>
        </w:rPr>
        <w:t>.</w:t>
      </w: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ind w:firstLine="709"/>
        <w:jc w:val="both"/>
        <w:rPr>
          <w:bCs/>
          <w:iCs/>
          <w:sz w:val="28"/>
          <w:szCs w:val="28"/>
        </w:rPr>
      </w:pPr>
    </w:p>
    <w:p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sectPr>
      <w:headerReference w:type="default" r:id="rId13"/>
      <w:headerReference w:type="even" r:id="rId14"/>
      <w:pgSz w:w="11900" w:h="16840"/>
      <w:pgMar w:top="1418" w:right="1276" w:bottom="1134" w:left="1559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r>
        <w:rPr/>
        <w:separator/>
      </w:r>
    </w:p>
  </w:endnote>
  <w:endnote w:type="continuationSeparator" w:id="1">
    <w:p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 w:val="o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r>
        <w:rPr/>
        <w:separator/>
      </w:r>
    </w:p>
  </w:footnote>
  <w:footnote w:type="continuationSeparator" w:id="1">
    <w:p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Header"/>
      <w:framePr w:hAnchor="margin" w:vAnchor="text" w:wrap="none" w:xAlign="center" w:y="1"/>
      <w:rPr>
        <w:rStyle w:val="Pagenumber"/>
      </w:rPr>
    </w:pPr>
  </w:p>
  <w:p>
    <w:pPr>
      <w:pStyle w:val="Header"/>
      <w:rPr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Header"/>
      <w:framePr w:hAnchor="margin" w:vAnchor="text" w:wrap="none" w:xAlign="center" w:y="1"/>
      <w:rPr>
        <w:rStyle w:val="Pagenumber"/>
      </w:rPr>
    </w:pPr>
    <w:r>
      <w:fldChar w:fldCharType="begin"/>
    </w:r>
    <w:r>
      <w:instrText xml:space="preserve"> PAGE </w:instrText>
    </w:r>
    <w:r>
      <w:fldChar w:fldCharType="separate"/>
    </w:r>
    <w:r>
      <w:t>*</w:t>
    </w:r>
    <w:r>
      <w:fldChar w:fldCharType="end"/>
    </w:r>
  </w:p>
  <w:p>
    <w:pPr>
      <w:pStyle w:val="Header"/>
      <w:rPr/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515"/>
    <w:rsid w:val="000066FA"/>
    <w:rsid w:val="000121A6"/>
    <w:rsid w:val="000376C9"/>
    <w:rsid w:val="00081AC1"/>
    <w:rsid w:val="0008277F"/>
    <w:rsid w:val="000848CF"/>
    <w:rsid w:val="000967AF"/>
    <w:rsid w:val="000A4CBF"/>
    <w:rsid w:val="000A6CF0"/>
    <w:rsid w:val="000C307F"/>
    <w:rsid w:val="000C41D0"/>
    <w:rsid w:val="000F3C2C"/>
    <w:rsid w:val="000F729E"/>
    <w:rsid w:val="00107F29"/>
    <w:rsid w:val="0012063C"/>
    <w:rsid w:val="00151A56"/>
    <w:rsid w:val="00151D0E"/>
    <w:rsid w:val="001538D3"/>
    <w:rsid w:val="001635A8"/>
    <w:rsid w:val="001961DE"/>
    <w:rsid w:val="00197297"/>
    <w:rsid w:val="001B3930"/>
    <w:rsid w:val="001B3E3E"/>
    <w:rsid w:val="001C18B5"/>
    <w:rsid w:val="002211AB"/>
    <w:rsid w:val="002235FA"/>
    <w:rsid w:val="00226AC2"/>
    <w:rsid w:val="002525F7"/>
    <w:rsid w:val="00284287"/>
    <w:rsid w:val="002A1119"/>
    <w:rsid w:val="002A37E3"/>
    <w:rsid w:val="002C14BA"/>
    <w:rsid w:val="003106EB"/>
    <w:rsid w:val="00312946"/>
    <w:rsid w:val="00315C36"/>
    <w:rsid w:val="00322ABE"/>
    <w:rsid w:val="00335426"/>
    <w:rsid w:val="003415EC"/>
    <w:rsid w:val="00380A0F"/>
    <w:rsid w:val="003956E6"/>
    <w:rsid w:val="003C00D2"/>
    <w:rsid w:val="003C41DA"/>
    <w:rsid w:val="003C5466"/>
    <w:rsid w:val="003E1D43"/>
    <w:rsid w:val="003E6F33"/>
    <w:rsid w:val="0040457A"/>
    <w:rsid w:val="004154D1"/>
    <w:rsid w:val="00424EE0"/>
    <w:rsid w:val="00436045"/>
    <w:rsid w:val="00471CB9"/>
    <w:rsid w:val="0049769B"/>
    <w:rsid w:val="004D063F"/>
    <w:rsid w:val="004E5904"/>
    <w:rsid w:val="004F62DA"/>
    <w:rsid w:val="0050677C"/>
    <w:rsid w:val="00511034"/>
    <w:rsid w:val="0051260F"/>
    <w:rsid w:val="00525285"/>
    <w:rsid w:val="00545379"/>
    <w:rsid w:val="005536B8"/>
    <w:rsid w:val="0056169D"/>
    <w:rsid w:val="00565AFB"/>
    <w:rsid w:val="0057738D"/>
    <w:rsid w:val="00577B38"/>
    <w:rsid w:val="00582A81"/>
    <w:rsid w:val="005E42BF"/>
    <w:rsid w:val="00604BAA"/>
    <w:rsid w:val="0060606B"/>
    <w:rsid w:val="00632CE4"/>
    <w:rsid w:val="00672753"/>
    <w:rsid w:val="00680B54"/>
    <w:rsid w:val="006929B6"/>
    <w:rsid w:val="00693DBA"/>
    <w:rsid w:val="006D4B03"/>
    <w:rsid w:val="006E0E86"/>
    <w:rsid w:val="006F0595"/>
    <w:rsid w:val="00701245"/>
    <w:rsid w:val="00733A63"/>
    <w:rsid w:val="00741995"/>
    <w:rsid w:val="007419A9"/>
    <w:rsid w:val="007541B3"/>
    <w:rsid w:val="00754780"/>
    <w:rsid w:val="00755C6E"/>
    <w:rsid w:val="0076056A"/>
    <w:rsid w:val="00774703"/>
    <w:rsid w:val="007760F5"/>
    <w:rsid w:val="007934FC"/>
    <w:rsid w:val="007A0BAA"/>
    <w:rsid w:val="007B3773"/>
    <w:rsid w:val="007C1F0D"/>
    <w:rsid w:val="007D66BA"/>
    <w:rsid w:val="007E0745"/>
    <w:rsid w:val="007E2A9F"/>
    <w:rsid w:val="007E3150"/>
    <w:rsid w:val="007F1790"/>
    <w:rsid w:val="00817C5C"/>
    <w:rsid w:val="00841D54"/>
    <w:rsid w:val="00857869"/>
    <w:rsid w:val="00862FFC"/>
    <w:rsid w:val="0086308A"/>
    <w:rsid w:val="00872E76"/>
    <w:rsid w:val="008B335A"/>
    <w:rsid w:val="008B3C80"/>
    <w:rsid w:val="008B3EA2"/>
    <w:rsid w:val="009076EB"/>
    <w:rsid w:val="00911FA7"/>
    <w:rsid w:val="00926515"/>
    <w:rsid w:val="009279A9"/>
    <w:rsid w:val="00971B23"/>
    <w:rsid w:val="00974921"/>
    <w:rsid w:val="009864D9"/>
    <w:rsid w:val="009A14CF"/>
    <w:rsid w:val="00A029C5"/>
    <w:rsid w:val="00A12213"/>
    <w:rsid w:val="00A15641"/>
    <w:rsid w:val="00A458F1"/>
    <w:rsid w:val="00A61D00"/>
    <w:rsid w:val="00A71004"/>
    <w:rsid w:val="00A84A91"/>
    <w:rsid w:val="00AD2CD4"/>
    <w:rsid w:val="00AE6BD3"/>
    <w:rsid w:val="00AF1240"/>
    <w:rsid w:val="00AF5828"/>
    <w:rsid w:val="00B0238F"/>
    <w:rsid w:val="00B063FC"/>
    <w:rsid w:val="00B353F3"/>
    <w:rsid w:val="00B3663D"/>
    <w:rsid w:val="00B4757F"/>
    <w:rsid w:val="00B52FB2"/>
    <w:rsid w:val="00B57CE4"/>
    <w:rsid w:val="00B63C29"/>
    <w:rsid w:val="00B76CDA"/>
    <w:rsid w:val="00BC28A1"/>
    <w:rsid w:val="00BC3E0C"/>
    <w:rsid w:val="00C25F85"/>
    <w:rsid w:val="00C3454D"/>
    <w:rsid w:val="00C40324"/>
    <w:rsid w:val="00C52521"/>
    <w:rsid w:val="00C529F3"/>
    <w:rsid w:val="00C62108"/>
    <w:rsid w:val="00C837AD"/>
    <w:rsid w:val="00C94DFE"/>
    <w:rsid w:val="00CA342B"/>
    <w:rsid w:val="00CD1A22"/>
    <w:rsid w:val="00CF1FDE"/>
    <w:rsid w:val="00D1396C"/>
    <w:rsid w:val="00D1662C"/>
    <w:rsid w:val="00D20072"/>
    <w:rsid w:val="00D2543D"/>
    <w:rsid w:val="00D3021D"/>
    <w:rsid w:val="00D33C7E"/>
    <w:rsid w:val="00D342EA"/>
    <w:rsid w:val="00D35101"/>
    <w:rsid w:val="00D41C61"/>
    <w:rsid w:val="00D5164C"/>
    <w:rsid w:val="00D7539E"/>
    <w:rsid w:val="00D84C25"/>
    <w:rsid w:val="00DB2639"/>
    <w:rsid w:val="00DB3B04"/>
    <w:rsid w:val="00DB63F7"/>
    <w:rsid w:val="00DC21DD"/>
    <w:rsid w:val="00DC5472"/>
    <w:rsid w:val="00DC6852"/>
    <w:rsid w:val="00DF5417"/>
    <w:rsid w:val="00E6403A"/>
    <w:rsid w:val="00EA14BD"/>
    <w:rsid w:val="00EA1B00"/>
    <w:rsid w:val="00EB41B6"/>
    <w:rsid w:val="00EE0B3B"/>
    <w:rsid w:val="00F14CF8"/>
    <w:rsid w:val="00F4232E"/>
    <w:rsid w:val="00F4254F"/>
    <w:rsid w:val="00F51BA9"/>
    <w:rsid w:val="00F75A95"/>
    <w:rsid w:val="00F767FD"/>
    <w:rsid w:val="00F80B69"/>
    <w:rsid w:val="00F919A7"/>
    <w:rsid w:val="00F97621"/>
    <w:rsid w:val="00F97EE9"/>
    <w:rsid w:val="00FA48B2"/>
    <w:rsid w:val="00FC28B3"/>
    <w:rsid w:val="00FC5EA1"/>
    <w:rsid w:val="00FC7B2F"/>
    <w:rsid w:val="00FD3AB1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35BB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val="ru-RU" w:bidi="ar-SA" w:eastAsia="en-US"/>
      </w:rPr>
    </w:rPrDefault>
    <w:pPrDefault/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ascii="Times New Roman" w:cs="Times New Roman" w:eastAsia="Times New Roman" w:hAnsi="Times New Roman"/>
      <w:lang w:eastAsia="ru-RU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customStyle="1" w:styleId="S_3">
    <w:name w:val="S_3"/>
    <w:basedOn w:val="Normal"/>
    <w:uiPriority w:val="99"/>
    <w:pPr>
      <w:spacing w:before="100" w:after="100"/>
    </w:pPr>
  </w:style>
  <w:style w:type="paragraph" w:customStyle="1" w:styleId="S_1">
    <w:name w:val="S_1"/>
    <w:basedOn w:val="Normal"/>
    <w:uiPriority w:val="99"/>
    <w:pPr>
      <w:spacing w:before="100" w:after="100"/>
    </w:pPr>
  </w:style>
  <w:style w:type="character" w:styleId="Hyperlink">
    <w:name w:val="Hyperlink"/>
    <w:basedOn w:val="DefaultParagraphFont"/>
    <w:uiPriority w:val="99"/>
    <w:semiHidden w:val="on"/>
    <w:unhideWhenUsed w:val="on"/>
    <w:rPr>
      <w:color w:val="0000ff"/>
      <w:u w:val="single"/>
    </w:rPr>
  </w:style>
  <w:style w:type="paragraph" w:customStyle="1" w:styleId="S_16">
    <w:name w:val="S_16"/>
    <w:basedOn w:val="Normal"/>
    <w:uiPriority w:val="99"/>
    <w:pPr>
      <w:spacing w:before="100" w:after="100"/>
    </w:pPr>
  </w:style>
  <w:style w:type="paragraph" w:customStyle="1" w:styleId="Empty">
    <w:name w:val="Empty"/>
    <w:basedOn w:val="Normal"/>
    <w:uiPriority w:val="99"/>
    <w:pPr>
      <w:spacing w:before="100" w:after="100"/>
    </w:pPr>
  </w:style>
  <w:style w:type="paragraph" w:customStyle="1" w:styleId="S_37">
    <w:name w:val="S_37"/>
    <w:basedOn w:val="Normal"/>
    <w:uiPriority w:val="99"/>
    <w:pPr>
      <w:spacing w:before="100" w:after="100"/>
    </w:pPr>
  </w:style>
  <w:style w:type="character" w:customStyle="1" w:styleId="S_10">
    <w:name w:val="S_10"/>
    <w:basedOn w:val="DefaultParagraphFont"/>
    <w:uiPriority w:val="99"/>
  </w:style>
  <w:style w:type="character" w:customStyle="1" w:styleId="Основнойтекст2Знак">
    <w:name w:val="Основной текст 2 Знак"/>
    <w:link w:val="BodyText2"/>
    <w:uiPriority w:val="99"/>
    <w:rPr>
      <w:lang w:eastAsia="ru-RU"/>
    </w:rPr>
  </w:style>
  <w:style w:type="paragraph" w:styleId="BodyText2">
    <w:name w:val="Body Text 2"/>
    <w:basedOn w:val="Normal"/>
    <w:link w:val="Основнойтекст2Знак"/>
    <w:uiPriority w:val="99"/>
    <w:pPr>
      <w:ind w:firstLine="709"/>
      <w:jc w:val="both"/>
    </w:pPr>
  </w:style>
  <w:style w:type="character" w:customStyle="1" w:styleId="Основнойтекст2Знак1">
    <w:name w:val="Основной текст 2 Знак1"/>
    <w:basedOn w:val="DefaultParagraphFont"/>
    <w:uiPriority w:val="99"/>
    <w:semiHidden w:val="on"/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customStyle="1" w:styleId="ConsPlusNormal">
    <w:name w:val="ConsPlusNormal"/>
    <w:link w:val="ConsPlusNormalЗнак"/>
    <w:uiPriority w:val="99"/>
    <w:pPr>
      <w:ind w:firstLine="720"/>
    </w:pPr>
    <w:rPr>
      <w:rFonts w:ascii="Arial" w:cs="Arial" w:eastAsia="Times New Roman" w:hAnsi="Arial"/>
      <w:sz w:val="20"/>
      <w:szCs w:val="20"/>
      <w:lang w:eastAsia="zh-CN"/>
    </w:rPr>
  </w:style>
  <w:style w:type="paragraph" w:styleId="Footnotetext">
    <w:name w:val="Footnote text"/>
    <w:basedOn w:val="Normal"/>
    <w:link w:val="ТекстсноскиЗнак"/>
    <w:uiPriority w:val="99"/>
    <w:semiHidden w:val="on"/>
    <w:unhideWhenUsed w:val="on"/>
    <w:rPr>
      <w:sz w:val="20"/>
      <w:szCs w:val="20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semiHidden w:val="on"/>
    <w:rPr>
      <w:rFonts w:ascii="Times New Roman" w:cs="Times New Roman" w:eastAsia="Times New Roman" w:hAnsi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customStyle="1" w:styleId="S_22">
    <w:name w:val="S_22"/>
    <w:basedOn w:val="Normal"/>
    <w:uiPriority w:val="99"/>
    <w:pPr>
      <w:spacing w:before="100" w:after="100"/>
    </w:p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="Times New Roman" w:hAnsi="Times New Roman"/>
      <w:lang w:eastAsia="ru-RU"/>
    </w:rPr>
  </w:style>
  <w:style w:type="paragraph" w:styleId="Footer">
    <w:name w:val="Footer"/>
    <w:basedOn w:val="Normal"/>
    <w:link w:val="НижнийколонтитулЗнак"/>
    <w:uiPriority w:val="99"/>
    <w:unhideWhenUsed w:val="on"/>
    <w:pPr>
      <w:tabs>
        <w:tab w:val="center" w:pos="4677"/>
        <w:tab w:val="right" w:pos="9355"/>
      </w:tabs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rPr>
      <w:rFonts w:ascii="Times New Roman" w:cs="Times New Roman" w:eastAsia="Times New Roman" w:hAnsi="Times New Roman"/>
      <w:lang w:eastAsia="ru-RU"/>
    </w:rPr>
  </w:style>
  <w:style w:type="character" w:styleId="Pagenumber">
    <w:name w:val="Page number"/>
    <w:basedOn w:val="DefaultParagraphFont"/>
    <w:uiPriority w:val="99"/>
    <w:semiHidden w:val="on"/>
    <w:unhideWhenUsed w:val="on"/>
  </w:style>
  <w:style w:type="character" w:customStyle="1" w:styleId="WW8Num2z3">
    <w:name w:val="WW8Num2z3"/>
    <w:uiPriority w:val="99"/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="Times New Roman" w:hAnsi="Tahoma"/>
      <w:sz w:val="16"/>
      <w:szCs w:val="16"/>
      <w:lang w:eastAsia="ru-RU"/>
    </w:rPr>
  </w:style>
  <w:style w:type="paragraph" w:customStyle="1" w:styleId="Default">
    <w:name w:val="Default"/>
    <w:uiPriority w:val="99"/>
    <w:pPr/>
    <w:rPr>
      <w:rFonts w:ascii="Times New Roman" w:cs="Mangal" w:eastAsia="SimSun" w:hAnsi="Times New Roman"/>
      <w:color w:val="000000"/>
      <w:lang w:bidi="hi-IN" w:eastAsia="hi-IN"/>
    </w:rPr>
  </w:style>
  <w:style w:type="paragraph" w:customStyle="1" w:styleId="Pboth">
    <w:name w:val="Pboth"/>
    <w:basedOn w:val="Normal"/>
    <w:uiPriority w:val="99"/>
    <w:pPr>
      <w:spacing w:before="28" w:after="100"/>
    </w:pPr>
    <w:rPr>
      <w:szCs w:val="20"/>
      <w:lang w:eastAsia="ar-SA"/>
    </w:rPr>
  </w:style>
  <w:style w:type="paragraph" w:styleId="NoSpacing">
    <w:name w:val="No Spacing"/>
    <w:link w:val="БезинтервалаЗнак"/>
    <w:uiPriority w:val="1"/>
    <w:qFormat w:val="on"/>
    <w:pPr>
      <w:ind w:firstLine="567"/>
      <w:jc w:val="both"/>
    </w:pPr>
    <w:rPr>
      <w:rFonts w:ascii="Arial" w:cs="Arial" w:eastAsia="SimSun" w:hAnsi="Arial"/>
      <w:sz w:val="20"/>
      <w:szCs w:val="20"/>
      <w:lang w:eastAsia="ar-SA"/>
    </w:rPr>
  </w:style>
  <w:style w:type="character" w:customStyle="1" w:styleId="БезинтервалаЗнак">
    <w:name w:val="Без интервала Знак"/>
    <w:link w:val="NoSpacing"/>
    <w:uiPriority w:val="1"/>
    <w:rPr>
      <w:rFonts w:ascii="Arial" w:cs="Arial" w:eastAsia="SimSun" w:hAnsi="Arial"/>
      <w:sz w:val="20"/>
      <w:szCs w:val="20"/>
      <w:lang w:eastAsia="ar-SA"/>
    </w:rPr>
  </w:style>
  <w:style w:type="character" w:customStyle="1" w:styleId="ConsPlusNormalЗнак">
    <w:name w:val="ConsPlusNormal Знак"/>
    <w:link w:val="ConsPlusNormal"/>
    <w:uiPriority w:val="99"/>
    <w:rPr>
      <w:rFonts w:ascii="Arial" w:cs="Arial" w:eastAsia="Times New Roman" w:hAnsi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D3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26515"/>
    <w:pPr>
      <w:spacing w:before="100" w:beforeAutospacing="1" w:after="100" w:afterAutospacing="1"/>
    </w:pPr>
  </w:style>
  <w:style w:type="paragraph" w:customStyle="1" w:styleId="s1">
    <w:name w:val="s_1"/>
    <w:basedOn w:val="a"/>
    <w:rsid w:val="00926515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semiHidden/>
    <w:unhideWhenUsed/>
    <w:rsid w:val="00926515"/>
    <w:rPr>
      <w:color w:val="0000FF"/>
      <w:u w:val="single"/>
    </w:rPr>
  </w:style>
  <w:style w:type="paragraph" w:customStyle="1" w:styleId="s16">
    <w:name w:val="s_16"/>
    <w:basedOn w:val="a"/>
    <w:rsid w:val="00926515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926515"/>
    <w:pPr>
      <w:spacing w:before="100" w:beforeAutospacing="1" w:after="100" w:afterAutospacing="1"/>
    </w:pPr>
  </w:style>
  <w:style w:type="paragraph" w:customStyle="1" w:styleId="s37">
    <w:name w:val="s_37"/>
    <w:basedOn w:val="a"/>
    <w:rsid w:val="00926515"/>
    <w:pPr>
      <w:spacing w:before="100" w:beforeAutospacing="1" w:after="100" w:afterAutospacing="1"/>
    </w:pPr>
  </w:style>
  <w:style w:type="character" w:customStyle="1" w:styleId="s10">
    <w:name w:val="s_10"/>
    <w:basedOn w:val="a0"/>
    <w:rsid w:val="00926515"/>
  </w:style>
  <w:style w:type="character" w:customStyle="1" w:styleId="2">
    <w:name w:val="Основной текст 2 Знак"/>
    <w:link w:val="20"/>
    <w:locked/>
    <w:rsid w:val="0060606B"/>
    <w:rPr>
      <w:lang w:eastAsia="ru-RU"/>
    </w:rPr>
  </w:style>
  <w:style w:type="paragraph" w:styleId="20">
    <w:name w:val="Body Text 2"/>
    <w:basedOn w:val="a"/>
    <w:link w:val="2"/>
    <w:rsid w:val="0060606B"/>
    <w:pPr>
      <w:autoSpaceDE w:val="0"/>
      <w:autoSpaceDN w:val="0"/>
      <w:ind w:firstLine="709"/>
      <w:jc w:val="both"/>
    </w:pPr>
  </w:style>
  <w:style w:type="character" w:customStyle="1" w:styleId="21">
    <w:name w:val="Основной текст 2 Знак1"/>
    <w:basedOn w:val="a0"/>
    <w:uiPriority w:val="99"/>
    <w:semiHidden/>
    <w:rsid w:val="0060606B"/>
  </w:style>
  <w:style w:type="paragraph" w:styleId="a4">
    <w:name w:val="List Paragraph"/>
    <w:basedOn w:val="a"/>
    <w:uiPriority w:val="34"/>
    <w:qFormat/>
    <w:rsid w:val="0076056A"/>
    <w:pPr>
      <w:ind w:left="720"/>
      <w:contextualSpacing/>
    </w:pPr>
  </w:style>
  <w:style w:type="paragraph" w:customStyle="1" w:styleId="ConsPlusNormal">
    <w:name w:val="ConsPlusNormal"/>
    <w:link w:val="ConsPlusNormal0"/>
    <w:rsid w:val="00D2543D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0C41D0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C4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0C41D0"/>
    <w:rPr>
      <w:vertAlign w:val="superscript"/>
    </w:rPr>
  </w:style>
  <w:style w:type="paragraph" w:customStyle="1" w:styleId="s22">
    <w:name w:val="s_22"/>
    <w:basedOn w:val="a"/>
    <w:rsid w:val="007E2A9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710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1004"/>
    <w:rPr>
      <w:rFonts w:ascii="Times New Roman" w:eastAsia="Times New Roman" w:hAnsi="Times New Roman" w:cs="Times New Roman"/>
      <w:lang w:eastAsia="ru-RU"/>
    </w:rPr>
  </w:style>
  <w:style w:type="character" w:styleId="ac">
    <w:name w:val="page number"/>
    <w:basedOn w:val="a0"/>
    <w:uiPriority w:val="99"/>
    <w:semiHidden/>
    <w:unhideWhenUsed/>
    <w:rsid w:val="00A71004"/>
  </w:style>
  <w:style w:type="character" w:customStyle="1" w:styleId="WW8Num2z3">
    <w:name w:val="WW8Num2z3"/>
    <w:rsid w:val="007419A9"/>
  </w:style>
  <w:style w:type="paragraph" w:styleId="ad">
    <w:name w:val="Balloon Text"/>
    <w:basedOn w:val="a"/>
    <w:link w:val="ae"/>
    <w:uiPriority w:val="99"/>
    <w:semiHidden/>
    <w:unhideWhenUsed/>
    <w:rsid w:val="0012063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2063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197297"/>
    <w:pPr>
      <w:suppressAutoHyphens/>
    </w:pPr>
    <w:rPr>
      <w:rFonts w:ascii="Times New Roman" w:eastAsia="SimSun" w:hAnsi="Times New Roman" w:cs="Mangal"/>
      <w:color w:val="000000"/>
      <w:lang w:eastAsia="hi-IN" w:bidi="hi-IN"/>
    </w:rPr>
  </w:style>
  <w:style w:type="paragraph" w:customStyle="1" w:styleId="pboth">
    <w:name w:val="pboth"/>
    <w:basedOn w:val="a"/>
    <w:rsid w:val="00197297"/>
    <w:pPr>
      <w:spacing w:before="28" w:after="100"/>
    </w:pPr>
    <w:rPr>
      <w:kern w:val="2"/>
      <w:szCs w:val="20"/>
      <w:lang w:eastAsia="ar-SA"/>
    </w:rPr>
  </w:style>
  <w:style w:type="paragraph" w:styleId="af">
    <w:name w:val="No Spacing"/>
    <w:link w:val="af0"/>
    <w:uiPriority w:val="1"/>
    <w:qFormat/>
    <w:rsid w:val="00197297"/>
    <w:pPr>
      <w:suppressAutoHyphens/>
      <w:ind w:firstLine="567"/>
      <w:jc w:val="both"/>
    </w:pPr>
    <w:rPr>
      <w:rFonts w:ascii="Arial" w:eastAsia="SimSun" w:hAnsi="Arial" w:cs="Arial"/>
      <w:sz w:val="20"/>
      <w:szCs w:val="20"/>
      <w:lang w:eastAsia="ar-SA"/>
    </w:rPr>
  </w:style>
  <w:style w:type="character" w:customStyle="1" w:styleId="af0">
    <w:name w:val="Без интервала Знак"/>
    <w:link w:val="af"/>
    <w:uiPriority w:val="1"/>
    <w:locked/>
    <w:rsid w:val="00197297"/>
    <w:rPr>
      <w:rFonts w:ascii="Arial" w:eastAsia="SimSu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197297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5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8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1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0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6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8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7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642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487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017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33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3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6559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61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96253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header2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明朝"/>
        <a:font script="Olck" typeface="Nirmala UI"/>
        <a:font script="Lisu" typeface="Segoe UI"/>
        <a:font script="Sora" typeface="Nirmala UI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E5D06-6BCF-447B-9164-91185EC34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Ольга Дрожащих</cp:lastModifiedBy>
</cp:coreProperties>
</file>